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CCFB" w14:textId="77777777" w:rsidR="0069645E" w:rsidRDefault="0069645E">
      <w:pPr>
        <w:pStyle w:val="BodyText"/>
        <w:ind w:left="3479"/>
        <w:rPr>
          <w:rFonts w:ascii="Times New Roman"/>
          <w:sz w:val="20"/>
        </w:rPr>
      </w:pPr>
    </w:p>
    <w:p w14:paraId="1AAB1CD7" w14:textId="77777777" w:rsidR="0069645E" w:rsidRDefault="0069645E">
      <w:pPr>
        <w:pStyle w:val="BodyText"/>
        <w:ind w:left="3479"/>
        <w:rPr>
          <w:rFonts w:ascii="Times New Roman"/>
          <w:sz w:val="20"/>
        </w:rPr>
      </w:pPr>
    </w:p>
    <w:p w14:paraId="5197300B" w14:textId="77777777" w:rsidR="0069645E" w:rsidRDefault="0069645E">
      <w:pPr>
        <w:pStyle w:val="BodyText"/>
        <w:ind w:left="3479"/>
        <w:rPr>
          <w:rFonts w:ascii="Times New Roman"/>
          <w:sz w:val="20"/>
        </w:rPr>
      </w:pPr>
    </w:p>
    <w:p w14:paraId="174135F5" w14:textId="77777777" w:rsidR="0069645E" w:rsidRDefault="0069645E">
      <w:pPr>
        <w:pStyle w:val="BodyText"/>
        <w:ind w:left="3479"/>
        <w:rPr>
          <w:rFonts w:ascii="Times New Roman"/>
          <w:sz w:val="20"/>
        </w:rPr>
      </w:pPr>
    </w:p>
    <w:p w14:paraId="1B13E1E3" w14:textId="301B02A5" w:rsidR="00EF53CF" w:rsidRDefault="006A258F">
      <w:pPr>
        <w:pStyle w:val="BodyText"/>
        <w:ind w:left="3479"/>
        <w:rPr>
          <w:rFonts w:ascii="Times New Roman"/>
          <w:sz w:val="20"/>
        </w:rPr>
      </w:pPr>
      <w:r>
        <w:rPr>
          <w:rFonts w:ascii="Times New Roman"/>
          <w:noProof/>
          <w:sz w:val="20"/>
        </w:rPr>
        <w:drawing>
          <wp:inline distT="0" distB="0" distL="0" distR="0" wp14:anchorId="2A8EF5A9" wp14:editId="54D6463B">
            <wp:extent cx="1608455" cy="1114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08455" cy="1114425"/>
                    </a:xfrm>
                    <a:prstGeom prst="rect">
                      <a:avLst/>
                    </a:prstGeom>
                  </pic:spPr>
                </pic:pic>
              </a:graphicData>
            </a:graphic>
          </wp:inline>
        </w:drawing>
      </w:r>
    </w:p>
    <w:p w14:paraId="64CD7FA7" w14:textId="123B6FF5" w:rsidR="00EF53CF" w:rsidRPr="003E2BE9" w:rsidRDefault="00EF53CF">
      <w:pPr>
        <w:pStyle w:val="BodyText"/>
        <w:rPr>
          <w:rFonts w:ascii="Times New Roman"/>
          <w:color w:val="FF0000"/>
          <w:sz w:val="20"/>
        </w:rPr>
      </w:pPr>
    </w:p>
    <w:p w14:paraId="0D42CC52" w14:textId="77777777" w:rsidR="004548F5" w:rsidRDefault="004548F5">
      <w:pPr>
        <w:pStyle w:val="BodyText"/>
        <w:rPr>
          <w:rFonts w:ascii="Times New Roman"/>
          <w:sz w:val="20"/>
        </w:rPr>
      </w:pPr>
    </w:p>
    <w:p w14:paraId="4347BDAD" w14:textId="51531982" w:rsidR="0069645E" w:rsidRPr="00493A29" w:rsidRDefault="003E2BE9">
      <w:pPr>
        <w:pStyle w:val="BodyText"/>
        <w:rPr>
          <w:rFonts w:ascii="Times New Roman"/>
          <w:sz w:val="24"/>
          <w:szCs w:val="24"/>
        </w:rPr>
      </w:pPr>
      <w:r>
        <w:rPr>
          <w:rFonts w:ascii="Times New Roman"/>
          <w:sz w:val="20"/>
        </w:rPr>
        <w:t xml:space="preserve">                                                                                  </w:t>
      </w:r>
      <w:r w:rsidRPr="003E2BE9">
        <w:rPr>
          <w:rFonts w:ascii="Times New Roman"/>
          <w:color w:val="FF0000"/>
          <w:sz w:val="20"/>
        </w:rPr>
        <w:t xml:space="preserve">  </w:t>
      </w:r>
      <w:r w:rsidRPr="00493A29">
        <w:rPr>
          <w:rFonts w:ascii="Times New Roman"/>
          <w:color w:val="FF0000"/>
          <w:sz w:val="24"/>
          <w:szCs w:val="24"/>
        </w:rPr>
        <w:t>DRAFT</w:t>
      </w:r>
    </w:p>
    <w:p w14:paraId="65876FA8" w14:textId="17D37945" w:rsidR="0069645E" w:rsidRDefault="0069645E">
      <w:pPr>
        <w:pStyle w:val="BodyText"/>
        <w:rPr>
          <w:rFonts w:ascii="Times New Roman"/>
          <w:sz w:val="20"/>
        </w:rPr>
      </w:pPr>
    </w:p>
    <w:p w14:paraId="26DFFB7F" w14:textId="77777777" w:rsidR="0069645E" w:rsidRDefault="0069645E">
      <w:pPr>
        <w:pStyle w:val="BodyText"/>
        <w:rPr>
          <w:rFonts w:ascii="Times New Roman"/>
          <w:sz w:val="20"/>
        </w:rPr>
      </w:pPr>
    </w:p>
    <w:p w14:paraId="00B399F2" w14:textId="2CCAF7FC" w:rsidR="00EF53CF" w:rsidRPr="00E61327" w:rsidRDefault="00E61327" w:rsidP="00E61327">
      <w:pPr>
        <w:pStyle w:val="BodyText"/>
        <w:spacing w:before="101"/>
        <w:rPr>
          <w:b/>
          <w:bCs/>
        </w:rPr>
      </w:pPr>
      <w:r>
        <w:rPr>
          <w:b/>
          <w:bCs/>
        </w:rPr>
        <w:t xml:space="preserve">        </w:t>
      </w:r>
      <w:r w:rsidR="006A258F" w:rsidRPr="00E61327">
        <w:rPr>
          <w:b/>
          <w:bCs/>
        </w:rPr>
        <w:t>McNeil Station Joint Ownership Operating Committee Meeting Minutes</w:t>
      </w:r>
    </w:p>
    <w:p w14:paraId="028F6427" w14:textId="77777777" w:rsidR="0069645E" w:rsidRDefault="0069645E">
      <w:pPr>
        <w:pStyle w:val="BodyText"/>
        <w:spacing w:before="101"/>
        <w:ind w:left="1319"/>
      </w:pPr>
    </w:p>
    <w:p w14:paraId="05259C0E" w14:textId="77777777" w:rsidR="00EF53CF" w:rsidRDefault="00EF53CF">
      <w:pPr>
        <w:pStyle w:val="BodyText"/>
        <w:spacing w:before="5"/>
        <w:rPr>
          <w:sz w:val="23"/>
        </w:rPr>
      </w:pPr>
    </w:p>
    <w:p w14:paraId="0EE06EFA" w14:textId="3E064406" w:rsidR="00EF53CF" w:rsidRPr="00F84F8B" w:rsidRDefault="006A258F">
      <w:pPr>
        <w:pStyle w:val="BodyText"/>
        <w:ind w:left="100"/>
      </w:pPr>
      <w:r>
        <w:t xml:space="preserve">The meeting of the McNeil Station Joint Ownership Operating Committee convened at </w:t>
      </w:r>
      <w:r w:rsidR="00F84F8B" w:rsidRPr="00F84F8B">
        <w:t>1</w:t>
      </w:r>
      <w:r w:rsidRPr="00F84F8B">
        <w:t>1:0</w:t>
      </w:r>
      <w:r w:rsidR="000810F2" w:rsidRPr="00F84F8B">
        <w:t>5</w:t>
      </w:r>
    </w:p>
    <w:p w14:paraId="530E1A09" w14:textId="0A973F61" w:rsidR="00EF53CF" w:rsidRDefault="00F84F8B">
      <w:pPr>
        <w:pStyle w:val="BodyText"/>
        <w:spacing w:before="4"/>
        <w:ind w:left="100" w:right="818"/>
      </w:pPr>
      <w:r w:rsidRPr="00F84F8B">
        <w:t>a</w:t>
      </w:r>
      <w:r w:rsidR="006A258F" w:rsidRPr="00F84F8B">
        <w:t>.</w:t>
      </w:r>
      <w:r w:rsidR="00567E27" w:rsidRPr="00F84F8B">
        <w:t>m</w:t>
      </w:r>
      <w:r w:rsidR="006A258F" w:rsidRPr="00F84F8B">
        <w:t xml:space="preserve">. on </w:t>
      </w:r>
      <w:r w:rsidR="00A87632" w:rsidRPr="00F84F8B">
        <w:t>Tuesday June 8</w:t>
      </w:r>
      <w:r w:rsidR="00B16E04" w:rsidRPr="00F84F8B">
        <w:t xml:space="preserve">, </w:t>
      </w:r>
      <w:r w:rsidR="00B44567" w:rsidRPr="00F84F8B">
        <w:t>202</w:t>
      </w:r>
      <w:r w:rsidR="00DE174D" w:rsidRPr="00F84F8B">
        <w:t>1</w:t>
      </w:r>
      <w:r w:rsidR="00B44567" w:rsidRPr="00F84F8B">
        <w:t xml:space="preserve">.  </w:t>
      </w:r>
      <w:r w:rsidR="006A258F" w:rsidRPr="00F84F8B">
        <w:t>Present on TEAMS</w:t>
      </w:r>
      <w:r w:rsidR="00E9308D" w:rsidRPr="00F84F8B">
        <w:t>;</w:t>
      </w:r>
      <w:r w:rsidR="006A258F" w:rsidRPr="00F84F8B">
        <w:t xml:space="preserve"> David MacDonnell, BED, Betsy Lesnikoski, BED, Paul Pikna, BED, </w:t>
      </w:r>
      <w:r w:rsidR="00FE2BF6" w:rsidRPr="00F84F8B">
        <w:t xml:space="preserve">Munir Kasti, BED, </w:t>
      </w:r>
      <w:r w:rsidR="006A258F" w:rsidRPr="00F84F8B">
        <w:t xml:space="preserve">Ying Liu, BED, </w:t>
      </w:r>
      <w:r w:rsidR="000810F2" w:rsidRPr="00F84F8B">
        <w:t>Emily</w:t>
      </w:r>
      <w:r w:rsidR="009005BF" w:rsidRPr="00F84F8B">
        <w:t xml:space="preserve"> </w:t>
      </w:r>
      <w:r w:rsidR="000810F2" w:rsidRPr="00F84F8B">
        <w:t>Stebbins</w:t>
      </w:r>
      <w:r w:rsidR="009005BF" w:rsidRPr="00F84F8B">
        <w:t>-</w:t>
      </w:r>
      <w:r w:rsidR="000810F2" w:rsidRPr="00F84F8B">
        <w:t>Wheelock</w:t>
      </w:r>
      <w:r w:rsidR="006A258F" w:rsidRPr="00F84F8B">
        <w:t xml:space="preserve">, BED, Darren Springer, BED, James Gibbons, BED, </w:t>
      </w:r>
      <w:r w:rsidR="00393E37" w:rsidRPr="00F84F8B">
        <w:t>Kim Lyon</w:t>
      </w:r>
      <w:r w:rsidR="008041CB" w:rsidRPr="00F84F8B">
        <w:t>, VPPSA</w:t>
      </w:r>
      <w:r w:rsidR="00E9308D" w:rsidRPr="00F84F8B">
        <w:t>,</w:t>
      </w:r>
      <w:r w:rsidR="008041CB" w:rsidRPr="00F84F8B">
        <w:t xml:space="preserve"> </w:t>
      </w:r>
      <w:r w:rsidR="00393E37" w:rsidRPr="00F84F8B">
        <w:t>Rob Bingel</w:t>
      </w:r>
      <w:r w:rsidR="006A258F" w:rsidRPr="00F84F8B">
        <w:t>, GMP</w:t>
      </w:r>
      <w:r w:rsidR="00A87632" w:rsidRPr="00F84F8B">
        <w:t>.</w:t>
      </w:r>
    </w:p>
    <w:p w14:paraId="5F09A217" w14:textId="77777777" w:rsidR="00EF53CF" w:rsidRDefault="00EF53CF">
      <w:pPr>
        <w:pStyle w:val="BodyText"/>
        <w:spacing w:before="10"/>
        <w:rPr>
          <w:sz w:val="21"/>
        </w:rPr>
      </w:pPr>
    </w:p>
    <w:p w14:paraId="0F9C4212" w14:textId="7FF3EEC3" w:rsidR="00EF53CF" w:rsidRDefault="006A258F">
      <w:pPr>
        <w:pStyle w:val="BodyText"/>
        <w:ind w:left="100"/>
      </w:pPr>
      <w:r>
        <w:t xml:space="preserve">Others Present on </w:t>
      </w:r>
      <w:r w:rsidR="00B91AB1">
        <w:t>TEAMS; Colleen</w:t>
      </w:r>
      <w:r>
        <w:t xml:space="preserve"> Rouille, BED.</w:t>
      </w:r>
    </w:p>
    <w:p w14:paraId="66AE25BE" w14:textId="6B09C52D" w:rsidR="00C83D93" w:rsidRDefault="00C83D93">
      <w:pPr>
        <w:pStyle w:val="BodyText"/>
        <w:ind w:left="100"/>
      </w:pPr>
    </w:p>
    <w:p w14:paraId="789F6DB9" w14:textId="77777777" w:rsidR="00EF53CF" w:rsidRDefault="00EF53CF">
      <w:pPr>
        <w:pStyle w:val="BodyText"/>
        <w:spacing w:before="10"/>
        <w:rPr>
          <w:sz w:val="20"/>
        </w:rPr>
      </w:pPr>
    </w:p>
    <w:p w14:paraId="17415376" w14:textId="369932DB" w:rsidR="00EF53CF" w:rsidRDefault="006A258F">
      <w:pPr>
        <w:pStyle w:val="Heading1"/>
        <w:numPr>
          <w:ilvl w:val="0"/>
          <w:numId w:val="1"/>
        </w:numPr>
        <w:tabs>
          <w:tab w:val="left" w:pos="651"/>
        </w:tabs>
        <w:ind w:firstLine="0"/>
        <w:jc w:val="left"/>
      </w:pPr>
      <w:r>
        <w:t>Agenda</w:t>
      </w:r>
    </w:p>
    <w:p w14:paraId="0A66C641" w14:textId="23D06862" w:rsidR="008D2E34" w:rsidRDefault="008D2E34" w:rsidP="008D2E34">
      <w:pPr>
        <w:pStyle w:val="Heading1"/>
        <w:tabs>
          <w:tab w:val="left" w:pos="651"/>
        </w:tabs>
        <w:jc w:val="right"/>
      </w:pPr>
    </w:p>
    <w:p w14:paraId="77C07566" w14:textId="232311EC" w:rsidR="008041CB" w:rsidRDefault="00A87632" w:rsidP="008D2E34">
      <w:pPr>
        <w:pStyle w:val="BodyText"/>
        <w:ind w:left="359" w:right="284"/>
      </w:pPr>
      <w:r w:rsidRPr="00F84F8B">
        <w:t>No changes were made to the agenda.</w:t>
      </w:r>
      <w:r>
        <w:t xml:space="preserve"> </w:t>
      </w:r>
      <w:r w:rsidR="00EB2559" w:rsidRPr="00D95DB3">
        <w:t xml:space="preserve">  </w:t>
      </w:r>
    </w:p>
    <w:p w14:paraId="154349B3" w14:textId="4F9B38CA" w:rsidR="008D2E34" w:rsidRDefault="008D2E34" w:rsidP="008D2E34">
      <w:pPr>
        <w:pStyle w:val="Heading1"/>
        <w:tabs>
          <w:tab w:val="left" w:pos="651"/>
        </w:tabs>
        <w:jc w:val="right"/>
      </w:pPr>
    </w:p>
    <w:p w14:paraId="10DE6D09" w14:textId="77777777" w:rsidR="00C2750A" w:rsidRDefault="00C2750A" w:rsidP="008D2E34">
      <w:pPr>
        <w:pStyle w:val="Heading1"/>
        <w:tabs>
          <w:tab w:val="left" w:pos="651"/>
        </w:tabs>
        <w:jc w:val="right"/>
      </w:pPr>
    </w:p>
    <w:p w14:paraId="1E88ECCB" w14:textId="6568C226" w:rsidR="00EF53CF" w:rsidRDefault="006A258F" w:rsidP="00F744FD">
      <w:pPr>
        <w:pStyle w:val="Heading1"/>
        <w:numPr>
          <w:ilvl w:val="0"/>
          <w:numId w:val="1"/>
        </w:numPr>
        <w:ind w:left="630" w:right="1628" w:hanging="271"/>
        <w:jc w:val="left"/>
      </w:pPr>
      <w:r>
        <w:rPr>
          <w:spacing w:val="-4"/>
        </w:rPr>
        <w:t xml:space="preserve">Review </w:t>
      </w:r>
      <w:r>
        <w:t xml:space="preserve">of Joint </w:t>
      </w:r>
      <w:r>
        <w:rPr>
          <w:spacing w:val="-5"/>
        </w:rPr>
        <w:t xml:space="preserve">Owner </w:t>
      </w:r>
      <w:r>
        <w:t xml:space="preserve">Operating </w:t>
      </w:r>
      <w:r>
        <w:rPr>
          <w:spacing w:val="-7"/>
        </w:rPr>
        <w:t xml:space="preserve">Committee </w:t>
      </w:r>
      <w:r>
        <w:t xml:space="preserve">Meeting </w:t>
      </w:r>
      <w:r>
        <w:rPr>
          <w:spacing w:val="-4"/>
        </w:rPr>
        <w:t xml:space="preserve">Minutes </w:t>
      </w:r>
      <w:r w:rsidR="00F744FD">
        <w:rPr>
          <w:spacing w:val="-4"/>
        </w:rPr>
        <w:t>o</w:t>
      </w:r>
      <w:r>
        <w:t xml:space="preserve">f </w:t>
      </w:r>
      <w:r w:rsidR="00A87632">
        <w:t xml:space="preserve">March 9, 2021.  </w:t>
      </w:r>
    </w:p>
    <w:p w14:paraId="4DA3FC7F" w14:textId="77777777" w:rsidR="00C2750A" w:rsidRDefault="00C2750A" w:rsidP="007D0B76">
      <w:pPr>
        <w:pStyle w:val="Heading1"/>
        <w:ind w:right="1628"/>
        <w:jc w:val="right"/>
      </w:pPr>
    </w:p>
    <w:p w14:paraId="0925C063" w14:textId="0622DAD4" w:rsidR="007D0B76" w:rsidRPr="007D0B76" w:rsidRDefault="008041CB" w:rsidP="007D0B76">
      <w:pPr>
        <w:autoSpaceDE/>
        <w:autoSpaceDN/>
        <w:spacing w:line="250" w:lineRule="exact"/>
        <w:ind w:left="359" w:right="334"/>
        <w:rPr>
          <w:rFonts w:cstheme="minorBidi"/>
        </w:rPr>
      </w:pPr>
      <w:r w:rsidRPr="008B7539">
        <w:rPr>
          <w:rFonts w:cstheme="minorBidi"/>
          <w:spacing w:val="-1"/>
        </w:rPr>
        <w:t xml:space="preserve">No changes were made to the </w:t>
      </w:r>
      <w:r w:rsidRPr="00CF490F">
        <w:rPr>
          <w:rFonts w:cstheme="minorBidi"/>
          <w:spacing w:val="-1"/>
        </w:rPr>
        <w:t xml:space="preserve">minutes.  </w:t>
      </w:r>
      <w:r w:rsidR="007D0B76" w:rsidRPr="0080721D">
        <w:rPr>
          <w:rFonts w:cstheme="minorBidi"/>
          <w:spacing w:val="-1"/>
        </w:rPr>
        <w:t xml:space="preserve">D. </w:t>
      </w:r>
      <w:r w:rsidR="0080721D" w:rsidRPr="0080721D">
        <w:rPr>
          <w:rFonts w:cstheme="minorBidi"/>
          <w:spacing w:val="-1"/>
        </w:rPr>
        <w:t>Springer, BED</w:t>
      </w:r>
      <w:r w:rsidR="007D0B76" w:rsidRPr="0080721D">
        <w:rPr>
          <w:rFonts w:cstheme="minorBidi"/>
          <w:spacing w:val="-1"/>
        </w:rPr>
        <w:t>,</w:t>
      </w:r>
      <w:r w:rsidR="007D0B76" w:rsidRPr="00CF490F">
        <w:rPr>
          <w:rFonts w:cstheme="minorBidi"/>
          <w:spacing w:val="-1"/>
        </w:rPr>
        <w:t xml:space="preserve"> ma</w:t>
      </w:r>
      <w:r w:rsidR="007D0B76" w:rsidRPr="00CF490F">
        <w:rPr>
          <w:rFonts w:cstheme="minorBidi"/>
        </w:rPr>
        <w:t>de</w:t>
      </w:r>
      <w:r w:rsidR="007D0B76" w:rsidRPr="00CF490F">
        <w:rPr>
          <w:rFonts w:cstheme="minorBidi"/>
          <w:spacing w:val="-2"/>
        </w:rPr>
        <w:t xml:space="preserve"> </w:t>
      </w:r>
      <w:r w:rsidR="007D0B76" w:rsidRPr="00CF490F">
        <w:rPr>
          <w:rFonts w:cstheme="minorBidi"/>
        </w:rPr>
        <w:t>a</w:t>
      </w:r>
      <w:r w:rsidR="007D0B76" w:rsidRPr="00CF490F">
        <w:rPr>
          <w:rFonts w:cstheme="minorBidi"/>
          <w:spacing w:val="-4"/>
        </w:rPr>
        <w:t xml:space="preserve"> </w:t>
      </w:r>
      <w:r w:rsidR="007D0B76" w:rsidRPr="00CF490F">
        <w:rPr>
          <w:rFonts w:cstheme="minorBidi"/>
          <w:spacing w:val="-1"/>
        </w:rPr>
        <w:t>m</w:t>
      </w:r>
      <w:r w:rsidR="007D0B76" w:rsidRPr="00CF490F">
        <w:rPr>
          <w:rFonts w:cstheme="minorBidi"/>
          <w:spacing w:val="1"/>
        </w:rPr>
        <w:t>o</w:t>
      </w:r>
      <w:r w:rsidR="007D0B76" w:rsidRPr="00CF490F">
        <w:rPr>
          <w:rFonts w:cstheme="minorBidi"/>
          <w:spacing w:val="-2"/>
        </w:rPr>
        <w:t>t</w:t>
      </w:r>
      <w:r w:rsidR="007D0B76" w:rsidRPr="00CF490F">
        <w:rPr>
          <w:rFonts w:cstheme="minorBidi"/>
          <w:spacing w:val="-3"/>
        </w:rPr>
        <w:t>i</w:t>
      </w:r>
      <w:r w:rsidR="007D0B76" w:rsidRPr="00CF490F">
        <w:rPr>
          <w:rFonts w:cstheme="minorBidi"/>
        </w:rPr>
        <w:t>on</w:t>
      </w:r>
      <w:r w:rsidR="007D0B76" w:rsidRPr="00CF490F">
        <w:rPr>
          <w:rFonts w:cstheme="minorBidi"/>
          <w:spacing w:val="-2"/>
        </w:rPr>
        <w:t xml:space="preserve"> </w:t>
      </w:r>
      <w:r w:rsidR="007D0B76" w:rsidRPr="00CF490F">
        <w:rPr>
          <w:rFonts w:cstheme="minorBidi"/>
        </w:rPr>
        <w:t>to</w:t>
      </w:r>
      <w:r w:rsidR="007D0B76" w:rsidRPr="00CF490F">
        <w:rPr>
          <w:rFonts w:cstheme="minorBidi"/>
          <w:spacing w:val="-2"/>
        </w:rPr>
        <w:t xml:space="preserve"> </w:t>
      </w:r>
      <w:r w:rsidR="007D0B76" w:rsidRPr="00CF490F">
        <w:rPr>
          <w:rFonts w:cstheme="minorBidi"/>
          <w:spacing w:val="-1"/>
        </w:rPr>
        <w:t>a</w:t>
      </w:r>
      <w:r w:rsidR="007D0B76" w:rsidRPr="00CF490F">
        <w:rPr>
          <w:rFonts w:cstheme="minorBidi"/>
          <w:spacing w:val="-2"/>
        </w:rPr>
        <w:t>pp</w:t>
      </w:r>
      <w:r w:rsidR="007D0B76" w:rsidRPr="00CF490F">
        <w:rPr>
          <w:rFonts w:cstheme="minorBidi"/>
        </w:rPr>
        <w:t>r</w:t>
      </w:r>
      <w:r w:rsidR="007D0B76" w:rsidRPr="00CF490F">
        <w:rPr>
          <w:rFonts w:cstheme="minorBidi"/>
          <w:spacing w:val="-2"/>
        </w:rPr>
        <w:t>o</w:t>
      </w:r>
      <w:r w:rsidR="007D0B76" w:rsidRPr="00CF490F">
        <w:rPr>
          <w:rFonts w:cstheme="minorBidi"/>
        </w:rPr>
        <w:t>ve</w:t>
      </w:r>
      <w:r w:rsidR="007D0B76" w:rsidRPr="00CF490F">
        <w:rPr>
          <w:rFonts w:cstheme="minorBidi"/>
          <w:spacing w:val="-2"/>
        </w:rPr>
        <w:t xml:space="preserve"> t</w:t>
      </w:r>
      <w:r w:rsidR="007D0B76" w:rsidRPr="00CF490F">
        <w:rPr>
          <w:rFonts w:cstheme="minorBidi"/>
          <w:spacing w:val="1"/>
        </w:rPr>
        <w:t>h</w:t>
      </w:r>
      <w:r w:rsidR="007D0B76" w:rsidRPr="00CF490F">
        <w:rPr>
          <w:rFonts w:cstheme="minorBidi"/>
        </w:rPr>
        <w:t xml:space="preserve">e </w:t>
      </w:r>
      <w:r w:rsidR="007D0B76" w:rsidRPr="00CF490F">
        <w:rPr>
          <w:rFonts w:cstheme="minorBidi"/>
          <w:spacing w:val="7"/>
        </w:rPr>
        <w:t>J</w:t>
      </w:r>
      <w:r w:rsidR="007D0B76" w:rsidRPr="00CF490F">
        <w:rPr>
          <w:rFonts w:cstheme="minorBidi"/>
          <w:spacing w:val="-2"/>
        </w:rPr>
        <w:t>o</w:t>
      </w:r>
      <w:r w:rsidR="007D0B76" w:rsidRPr="00CF490F">
        <w:rPr>
          <w:rFonts w:cstheme="minorBidi"/>
        </w:rPr>
        <w:t>i</w:t>
      </w:r>
      <w:r w:rsidR="007D0B76" w:rsidRPr="00CF490F">
        <w:rPr>
          <w:rFonts w:cstheme="minorBidi"/>
          <w:spacing w:val="-1"/>
        </w:rPr>
        <w:t>n</w:t>
      </w:r>
      <w:r w:rsidR="007D0B76" w:rsidRPr="00CF490F">
        <w:rPr>
          <w:rFonts w:cstheme="minorBidi"/>
        </w:rPr>
        <w:t xml:space="preserve">t </w:t>
      </w:r>
      <w:r w:rsidR="007D0B76" w:rsidRPr="00CF490F">
        <w:rPr>
          <w:rFonts w:cstheme="minorBidi"/>
          <w:spacing w:val="-2"/>
        </w:rPr>
        <w:t>O</w:t>
      </w:r>
      <w:r w:rsidR="007D0B76" w:rsidRPr="00CF490F">
        <w:rPr>
          <w:rFonts w:cstheme="minorBidi"/>
        </w:rPr>
        <w:t>w</w:t>
      </w:r>
      <w:r w:rsidR="007D0B76" w:rsidRPr="00CF490F">
        <w:rPr>
          <w:rFonts w:cstheme="minorBidi"/>
          <w:spacing w:val="-1"/>
        </w:rPr>
        <w:t>n</w:t>
      </w:r>
      <w:r w:rsidR="007D0B76" w:rsidRPr="00CF490F">
        <w:rPr>
          <w:rFonts w:cstheme="minorBidi"/>
          <w:spacing w:val="-4"/>
        </w:rPr>
        <w:t>e</w:t>
      </w:r>
      <w:r w:rsidR="007D0B76" w:rsidRPr="00CF490F">
        <w:rPr>
          <w:rFonts w:cstheme="minorBidi"/>
        </w:rPr>
        <w:t xml:space="preserve">r </w:t>
      </w:r>
      <w:r w:rsidR="00E9308D" w:rsidRPr="00CF490F">
        <w:rPr>
          <w:rFonts w:cstheme="minorBidi"/>
          <w:spacing w:val="-9"/>
        </w:rPr>
        <w:t>m</w:t>
      </w:r>
      <w:r w:rsidR="007D0B76" w:rsidRPr="00CF490F">
        <w:rPr>
          <w:rFonts w:cstheme="minorBidi"/>
          <w:spacing w:val="-2"/>
        </w:rPr>
        <w:t>eet</w:t>
      </w:r>
      <w:r w:rsidR="007D0B76" w:rsidRPr="00CF490F">
        <w:rPr>
          <w:rFonts w:cstheme="minorBidi"/>
          <w:spacing w:val="-3"/>
        </w:rPr>
        <w:t>i</w:t>
      </w:r>
      <w:r w:rsidR="007D0B76" w:rsidRPr="00CF490F">
        <w:rPr>
          <w:rFonts w:cstheme="minorBidi"/>
          <w:spacing w:val="-1"/>
        </w:rPr>
        <w:t>n</w:t>
      </w:r>
      <w:r w:rsidR="007D0B76" w:rsidRPr="00CF490F">
        <w:rPr>
          <w:rFonts w:cstheme="minorBidi"/>
        </w:rPr>
        <w:t>g</w:t>
      </w:r>
      <w:r w:rsidR="007D0B76" w:rsidRPr="00CF490F">
        <w:rPr>
          <w:rFonts w:cstheme="minorBidi"/>
          <w:spacing w:val="-7"/>
        </w:rPr>
        <w:t xml:space="preserve"> </w:t>
      </w:r>
      <w:r w:rsidR="00E9308D" w:rsidRPr="00CF490F">
        <w:rPr>
          <w:rFonts w:cstheme="minorBidi"/>
          <w:spacing w:val="-7"/>
        </w:rPr>
        <w:t>m</w:t>
      </w:r>
      <w:r w:rsidR="007D0B76" w:rsidRPr="00CF490F">
        <w:rPr>
          <w:rFonts w:cstheme="minorBidi"/>
        </w:rPr>
        <w:t>i</w:t>
      </w:r>
      <w:r w:rsidR="007D0B76" w:rsidRPr="00CF490F">
        <w:rPr>
          <w:rFonts w:cstheme="minorBidi"/>
          <w:spacing w:val="-1"/>
        </w:rPr>
        <w:t>n</w:t>
      </w:r>
      <w:r w:rsidR="007D0B76" w:rsidRPr="00CF490F">
        <w:rPr>
          <w:rFonts w:cstheme="minorBidi"/>
        </w:rPr>
        <w:t>u</w:t>
      </w:r>
      <w:r w:rsidR="007D0B76" w:rsidRPr="00CF490F">
        <w:rPr>
          <w:rFonts w:cstheme="minorBidi"/>
          <w:spacing w:val="-2"/>
        </w:rPr>
        <w:t>te</w:t>
      </w:r>
      <w:r w:rsidR="007D0B76" w:rsidRPr="00CF490F">
        <w:rPr>
          <w:rFonts w:cstheme="minorBidi"/>
        </w:rPr>
        <w:t xml:space="preserve">s </w:t>
      </w:r>
      <w:r w:rsidR="007D0B76" w:rsidRPr="00CF490F">
        <w:rPr>
          <w:rFonts w:cstheme="minorBidi"/>
          <w:spacing w:val="-2"/>
        </w:rPr>
        <w:t xml:space="preserve">of </w:t>
      </w:r>
      <w:r w:rsidR="00A87632">
        <w:rPr>
          <w:rFonts w:cstheme="minorBidi"/>
          <w:spacing w:val="-2"/>
        </w:rPr>
        <w:t>March 9</w:t>
      </w:r>
      <w:r w:rsidR="007D0B76" w:rsidRPr="00CF490F">
        <w:rPr>
          <w:rFonts w:cstheme="minorBidi"/>
          <w:spacing w:val="-2"/>
        </w:rPr>
        <w:t>, 202</w:t>
      </w:r>
      <w:r w:rsidR="00A87632">
        <w:rPr>
          <w:rFonts w:cstheme="minorBidi"/>
          <w:spacing w:val="-2"/>
        </w:rPr>
        <w:t>1</w:t>
      </w:r>
      <w:r w:rsidR="007D0B76" w:rsidRPr="00CF490F">
        <w:rPr>
          <w:rFonts w:cstheme="minorBidi"/>
        </w:rPr>
        <w:t xml:space="preserve">; </w:t>
      </w:r>
      <w:r w:rsidR="007D0B76" w:rsidRPr="00CF490F">
        <w:rPr>
          <w:rFonts w:cstheme="minorBidi"/>
          <w:spacing w:val="-2"/>
        </w:rPr>
        <w:t>t</w:t>
      </w:r>
      <w:r w:rsidR="007D0B76" w:rsidRPr="00CF490F">
        <w:rPr>
          <w:rFonts w:cstheme="minorBidi"/>
          <w:spacing w:val="1"/>
        </w:rPr>
        <w:t>h</w:t>
      </w:r>
      <w:r w:rsidR="007D0B76" w:rsidRPr="00CF490F">
        <w:rPr>
          <w:rFonts w:cstheme="minorBidi"/>
        </w:rPr>
        <w:t>e</w:t>
      </w:r>
      <w:r w:rsidR="007D0B76" w:rsidRPr="00CF490F">
        <w:rPr>
          <w:rFonts w:cstheme="minorBidi"/>
          <w:spacing w:val="-2"/>
        </w:rPr>
        <w:t xml:space="preserve"> </w:t>
      </w:r>
      <w:r w:rsidR="007D0B76" w:rsidRPr="00CF490F">
        <w:rPr>
          <w:rFonts w:cstheme="minorBidi"/>
          <w:spacing w:val="-3"/>
        </w:rPr>
        <w:t>m</w:t>
      </w:r>
      <w:r w:rsidR="007D0B76" w:rsidRPr="00CF490F">
        <w:rPr>
          <w:rFonts w:cstheme="minorBidi"/>
        </w:rPr>
        <w:t>o</w:t>
      </w:r>
      <w:r w:rsidR="007D0B76" w:rsidRPr="00CF490F">
        <w:rPr>
          <w:rFonts w:cstheme="minorBidi"/>
          <w:spacing w:val="-2"/>
        </w:rPr>
        <w:t>t</w:t>
      </w:r>
      <w:r w:rsidR="007D0B76" w:rsidRPr="00CF490F">
        <w:rPr>
          <w:rFonts w:cstheme="minorBidi"/>
          <w:spacing w:val="-3"/>
        </w:rPr>
        <w:t>i</w:t>
      </w:r>
      <w:r w:rsidR="007D0B76" w:rsidRPr="00CF490F">
        <w:rPr>
          <w:rFonts w:cstheme="minorBidi"/>
          <w:spacing w:val="-2"/>
        </w:rPr>
        <w:t>o</w:t>
      </w:r>
      <w:r w:rsidR="007D0B76" w:rsidRPr="00CF490F">
        <w:rPr>
          <w:rFonts w:cstheme="minorBidi"/>
        </w:rPr>
        <w:t>n</w:t>
      </w:r>
      <w:r w:rsidR="007D0B76" w:rsidRPr="00CF490F">
        <w:rPr>
          <w:rFonts w:cstheme="minorBidi"/>
          <w:spacing w:val="-2"/>
        </w:rPr>
        <w:t xml:space="preserve"> w</w:t>
      </w:r>
      <w:r w:rsidR="007D0B76" w:rsidRPr="00CF490F">
        <w:rPr>
          <w:rFonts w:cstheme="minorBidi"/>
          <w:spacing w:val="-9"/>
        </w:rPr>
        <w:t>a</w:t>
      </w:r>
      <w:r w:rsidR="007D0B76" w:rsidRPr="00CF490F">
        <w:rPr>
          <w:rFonts w:cstheme="minorBidi"/>
        </w:rPr>
        <w:t>s s</w:t>
      </w:r>
      <w:r w:rsidR="007D0B76" w:rsidRPr="00CF490F">
        <w:rPr>
          <w:rFonts w:cstheme="minorBidi"/>
          <w:spacing w:val="-2"/>
        </w:rPr>
        <w:t>e</w:t>
      </w:r>
      <w:r w:rsidR="007D0B76" w:rsidRPr="00CF490F">
        <w:rPr>
          <w:rFonts w:cstheme="minorBidi"/>
        </w:rPr>
        <w:t>c</w:t>
      </w:r>
      <w:r w:rsidR="007D0B76" w:rsidRPr="00CF490F">
        <w:rPr>
          <w:rFonts w:cstheme="minorBidi"/>
          <w:spacing w:val="1"/>
        </w:rPr>
        <w:t>o</w:t>
      </w:r>
      <w:r w:rsidR="007D0B76" w:rsidRPr="00CF490F">
        <w:rPr>
          <w:rFonts w:cstheme="minorBidi"/>
          <w:spacing w:val="-4"/>
        </w:rPr>
        <w:t>n</w:t>
      </w:r>
      <w:r w:rsidR="007D0B76" w:rsidRPr="00CF490F">
        <w:rPr>
          <w:rFonts w:cstheme="minorBidi"/>
        </w:rPr>
        <w:t>d</w:t>
      </w:r>
      <w:r w:rsidR="007D0B76" w:rsidRPr="00CF490F">
        <w:rPr>
          <w:rFonts w:cstheme="minorBidi"/>
          <w:spacing w:val="-2"/>
        </w:rPr>
        <w:t>e</w:t>
      </w:r>
      <w:r w:rsidR="007D0B76" w:rsidRPr="00CF490F">
        <w:rPr>
          <w:rFonts w:cstheme="minorBidi"/>
        </w:rPr>
        <w:t>d</w:t>
      </w:r>
      <w:r w:rsidR="007D0B76" w:rsidRPr="00CF490F">
        <w:rPr>
          <w:rFonts w:cstheme="minorBidi"/>
          <w:spacing w:val="-3"/>
        </w:rPr>
        <w:t xml:space="preserve"> </w:t>
      </w:r>
      <w:r w:rsidR="007D0B76" w:rsidRPr="00CF490F">
        <w:rPr>
          <w:rFonts w:cstheme="minorBidi"/>
          <w:spacing w:val="8"/>
        </w:rPr>
        <w:t>b</w:t>
      </w:r>
      <w:r w:rsidR="007D0B76" w:rsidRPr="00CF490F">
        <w:rPr>
          <w:rFonts w:cstheme="minorBidi"/>
        </w:rPr>
        <w:t>y</w:t>
      </w:r>
      <w:r w:rsidR="007D0B76" w:rsidRPr="00CF490F">
        <w:rPr>
          <w:rFonts w:cstheme="minorBidi"/>
          <w:spacing w:val="-16"/>
        </w:rPr>
        <w:t xml:space="preserve"> </w:t>
      </w:r>
      <w:r w:rsidR="0080721D">
        <w:rPr>
          <w:rFonts w:cstheme="minorBidi"/>
          <w:spacing w:val="-16"/>
        </w:rPr>
        <w:t>R. Bingel, GMP, and</w:t>
      </w:r>
      <w:r w:rsidR="007D0B76" w:rsidRPr="00CF490F">
        <w:rPr>
          <w:rFonts w:cstheme="minorBidi"/>
        </w:rPr>
        <w:t xml:space="preserve"> </w:t>
      </w:r>
      <w:r w:rsidR="007D0B76" w:rsidRPr="00CF490F">
        <w:rPr>
          <w:rFonts w:cstheme="minorBidi"/>
          <w:spacing w:val="-4"/>
        </w:rPr>
        <w:t>ap</w:t>
      </w:r>
      <w:r w:rsidR="007D0B76" w:rsidRPr="00CF490F">
        <w:rPr>
          <w:rFonts w:cstheme="minorBidi"/>
          <w:spacing w:val="-2"/>
        </w:rPr>
        <w:t>p</w:t>
      </w:r>
      <w:r w:rsidR="007D0B76" w:rsidRPr="00CF490F">
        <w:rPr>
          <w:rFonts w:cstheme="minorBidi"/>
          <w:spacing w:val="-5"/>
        </w:rPr>
        <w:t>r</w:t>
      </w:r>
      <w:r w:rsidR="007D0B76" w:rsidRPr="00CF490F">
        <w:rPr>
          <w:rFonts w:cstheme="minorBidi"/>
          <w:spacing w:val="-2"/>
        </w:rPr>
        <w:t>o</w:t>
      </w:r>
      <w:r w:rsidR="007D0B76" w:rsidRPr="00CF490F">
        <w:rPr>
          <w:rFonts w:cstheme="minorBidi"/>
        </w:rPr>
        <w:t>v</w:t>
      </w:r>
      <w:r w:rsidR="007D0B76" w:rsidRPr="00CF490F">
        <w:rPr>
          <w:rFonts w:cstheme="minorBidi"/>
          <w:spacing w:val="-2"/>
        </w:rPr>
        <w:t>e</w:t>
      </w:r>
      <w:r w:rsidR="007D0B76" w:rsidRPr="00CF490F">
        <w:rPr>
          <w:rFonts w:cstheme="minorBidi"/>
        </w:rPr>
        <w:t>d</w:t>
      </w:r>
      <w:r w:rsidR="007D0B76" w:rsidRPr="00CF490F">
        <w:rPr>
          <w:rFonts w:cstheme="minorBidi"/>
          <w:spacing w:val="-5"/>
        </w:rPr>
        <w:t xml:space="preserve"> </w:t>
      </w:r>
      <w:r w:rsidR="007D0B76" w:rsidRPr="00CF490F">
        <w:rPr>
          <w:rFonts w:cstheme="minorBidi"/>
          <w:spacing w:val="10"/>
        </w:rPr>
        <w:t>b</w:t>
      </w:r>
      <w:r w:rsidR="007D0B76" w:rsidRPr="00CF490F">
        <w:rPr>
          <w:rFonts w:cstheme="minorBidi"/>
        </w:rPr>
        <w:t>y</w:t>
      </w:r>
      <w:r w:rsidR="007D0B76" w:rsidRPr="00CF490F">
        <w:rPr>
          <w:rFonts w:cstheme="minorBidi"/>
          <w:spacing w:val="-23"/>
        </w:rPr>
        <w:t xml:space="preserve"> </w:t>
      </w:r>
      <w:r w:rsidR="007D0B76" w:rsidRPr="00CF490F">
        <w:rPr>
          <w:rFonts w:cstheme="minorBidi"/>
          <w:spacing w:val="-1"/>
        </w:rPr>
        <w:t>al</w:t>
      </w:r>
      <w:r w:rsidR="007D0B76" w:rsidRPr="00CF490F">
        <w:rPr>
          <w:rFonts w:cstheme="minorBidi"/>
        </w:rPr>
        <w:t>l</w:t>
      </w:r>
      <w:r w:rsidR="007D0B76" w:rsidRPr="00CF490F">
        <w:rPr>
          <w:rFonts w:cstheme="minorBidi"/>
          <w:spacing w:val="-6"/>
        </w:rPr>
        <w:t xml:space="preserve"> </w:t>
      </w:r>
      <w:r w:rsidR="007D0B76" w:rsidRPr="00CF490F">
        <w:rPr>
          <w:rFonts w:cstheme="minorBidi"/>
          <w:spacing w:val="10"/>
        </w:rPr>
        <w:t>J</w:t>
      </w:r>
      <w:r w:rsidR="007D0B76" w:rsidRPr="00CF490F">
        <w:rPr>
          <w:rFonts w:cstheme="minorBidi"/>
          <w:spacing w:val="-2"/>
        </w:rPr>
        <w:t>o</w:t>
      </w:r>
      <w:r w:rsidR="007D0B76" w:rsidRPr="00CF490F">
        <w:rPr>
          <w:rFonts w:cstheme="minorBidi"/>
        </w:rPr>
        <w:t>i</w:t>
      </w:r>
      <w:r w:rsidR="007D0B76" w:rsidRPr="00CF490F">
        <w:rPr>
          <w:rFonts w:cstheme="minorBidi"/>
          <w:spacing w:val="-4"/>
        </w:rPr>
        <w:t>n</w:t>
      </w:r>
      <w:r w:rsidR="007D0B76" w:rsidRPr="00CF490F">
        <w:rPr>
          <w:rFonts w:cstheme="minorBidi"/>
        </w:rPr>
        <w:t>t</w:t>
      </w:r>
      <w:r w:rsidR="007D0B76" w:rsidRPr="00CF490F">
        <w:rPr>
          <w:rFonts w:cstheme="minorBidi"/>
          <w:spacing w:val="2"/>
        </w:rPr>
        <w:t xml:space="preserve"> </w:t>
      </w:r>
      <w:r w:rsidR="007D0B76" w:rsidRPr="00CF490F">
        <w:rPr>
          <w:rFonts w:cstheme="minorBidi"/>
          <w:spacing w:val="-4"/>
        </w:rPr>
        <w:t>O</w:t>
      </w:r>
      <w:r w:rsidR="007D0B76" w:rsidRPr="00CF490F">
        <w:rPr>
          <w:rFonts w:cstheme="minorBidi"/>
        </w:rPr>
        <w:t>w</w:t>
      </w:r>
      <w:r w:rsidR="007D0B76" w:rsidRPr="00CF490F">
        <w:rPr>
          <w:rFonts w:cstheme="minorBidi"/>
          <w:spacing w:val="-1"/>
        </w:rPr>
        <w:t>n</w:t>
      </w:r>
      <w:r w:rsidR="007D0B76" w:rsidRPr="00CF490F">
        <w:rPr>
          <w:rFonts w:cstheme="minorBidi"/>
          <w:spacing w:val="-11"/>
        </w:rPr>
        <w:t>e</w:t>
      </w:r>
      <w:r w:rsidR="007D0B76" w:rsidRPr="00CF490F">
        <w:rPr>
          <w:rFonts w:cstheme="minorBidi"/>
        </w:rPr>
        <w:t xml:space="preserve">rs </w:t>
      </w:r>
      <w:r w:rsidR="007D0B76" w:rsidRPr="00CF490F">
        <w:rPr>
          <w:rFonts w:cstheme="minorBidi"/>
          <w:spacing w:val="1"/>
        </w:rPr>
        <w:t>p</w:t>
      </w:r>
      <w:r w:rsidR="007D0B76" w:rsidRPr="00CF490F">
        <w:rPr>
          <w:rFonts w:cstheme="minorBidi"/>
          <w:spacing w:val="-9"/>
        </w:rPr>
        <w:t>r</w:t>
      </w:r>
      <w:r w:rsidR="007D0B76" w:rsidRPr="00CF490F">
        <w:rPr>
          <w:rFonts w:cstheme="minorBidi"/>
          <w:spacing w:val="-2"/>
        </w:rPr>
        <w:t>e</w:t>
      </w:r>
      <w:r w:rsidR="007D0B76" w:rsidRPr="00CF490F">
        <w:rPr>
          <w:rFonts w:cstheme="minorBidi"/>
        </w:rPr>
        <w:t>s</w:t>
      </w:r>
      <w:r w:rsidR="007D0B76" w:rsidRPr="00CF490F">
        <w:rPr>
          <w:rFonts w:cstheme="minorBidi"/>
          <w:spacing w:val="-2"/>
        </w:rPr>
        <w:t>e</w:t>
      </w:r>
      <w:r w:rsidR="007D0B76" w:rsidRPr="00CF490F">
        <w:rPr>
          <w:rFonts w:cstheme="minorBidi"/>
          <w:spacing w:val="-1"/>
        </w:rPr>
        <w:t>n</w:t>
      </w:r>
      <w:r w:rsidR="007D0B76" w:rsidRPr="00CF490F">
        <w:rPr>
          <w:rFonts w:cstheme="minorBidi"/>
        </w:rPr>
        <w:t>t.</w:t>
      </w:r>
    </w:p>
    <w:p w14:paraId="0852585B" w14:textId="77777777" w:rsidR="007D0B76" w:rsidRPr="007D0B76" w:rsidRDefault="007D0B76" w:rsidP="007D0B76">
      <w:pPr>
        <w:tabs>
          <w:tab w:val="left" w:pos="480"/>
        </w:tabs>
        <w:autoSpaceDE/>
        <w:autoSpaceDN/>
        <w:ind w:left="480"/>
        <w:outlineLvl w:val="0"/>
        <w:rPr>
          <w:rFonts w:cstheme="minorBidi"/>
        </w:rPr>
      </w:pPr>
    </w:p>
    <w:p w14:paraId="062A8C1A" w14:textId="77777777" w:rsidR="00EF53CF" w:rsidRDefault="00EF53CF">
      <w:pPr>
        <w:pStyle w:val="BodyText"/>
        <w:spacing w:before="1"/>
      </w:pPr>
    </w:p>
    <w:p w14:paraId="294D6E8E" w14:textId="77777777" w:rsidR="00EF53CF" w:rsidRDefault="006A258F">
      <w:pPr>
        <w:pStyle w:val="Heading1"/>
        <w:numPr>
          <w:ilvl w:val="0"/>
          <w:numId w:val="1"/>
        </w:numPr>
        <w:tabs>
          <w:tab w:val="left" w:pos="663"/>
        </w:tabs>
        <w:ind w:left="662" w:hanging="303"/>
        <w:jc w:val="left"/>
      </w:pPr>
      <w:r>
        <w:rPr>
          <w:spacing w:val="-4"/>
        </w:rPr>
        <w:t>Public Forum</w:t>
      </w:r>
    </w:p>
    <w:p w14:paraId="3E19290D" w14:textId="77777777" w:rsidR="00C2750A" w:rsidRDefault="00C2750A">
      <w:pPr>
        <w:pStyle w:val="BodyText"/>
        <w:spacing w:before="3"/>
        <w:rPr>
          <w:b/>
          <w:sz w:val="21"/>
        </w:rPr>
      </w:pPr>
    </w:p>
    <w:p w14:paraId="2DAA6D77" w14:textId="18D1F88E" w:rsidR="00EF53CF" w:rsidRDefault="006A258F">
      <w:pPr>
        <w:pStyle w:val="BodyText"/>
        <w:ind w:left="359"/>
      </w:pPr>
      <w:r>
        <w:t>There was no one present from the public.</w:t>
      </w:r>
    </w:p>
    <w:p w14:paraId="4A3926EB" w14:textId="0D96DC37" w:rsidR="0069645E" w:rsidRDefault="0069645E">
      <w:pPr>
        <w:pStyle w:val="BodyText"/>
        <w:ind w:left="359"/>
      </w:pPr>
    </w:p>
    <w:p w14:paraId="05D4BB82" w14:textId="27D77736" w:rsidR="0069645E" w:rsidRDefault="0069645E">
      <w:pPr>
        <w:pStyle w:val="BodyText"/>
        <w:ind w:left="359"/>
      </w:pPr>
    </w:p>
    <w:p w14:paraId="10050A84" w14:textId="77777777" w:rsidR="004004E6" w:rsidRDefault="004004E6">
      <w:pPr>
        <w:pStyle w:val="BodyText"/>
        <w:ind w:left="359"/>
      </w:pPr>
    </w:p>
    <w:p w14:paraId="0B511B3A" w14:textId="418E3D70" w:rsidR="008B7539" w:rsidRDefault="008B7539">
      <w:pPr>
        <w:pStyle w:val="BodyText"/>
        <w:ind w:left="359"/>
      </w:pPr>
    </w:p>
    <w:p w14:paraId="08D7C277" w14:textId="584BFB5D" w:rsidR="008B7539" w:rsidRDefault="008B7539">
      <w:pPr>
        <w:pStyle w:val="BodyText"/>
        <w:ind w:left="359"/>
      </w:pPr>
    </w:p>
    <w:p w14:paraId="75F6F819" w14:textId="1431E06F" w:rsidR="008B7539" w:rsidRDefault="008B7539">
      <w:pPr>
        <w:pStyle w:val="BodyText"/>
        <w:ind w:left="359"/>
      </w:pPr>
    </w:p>
    <w:p w14:paraId="587BC8FB" w14:textId="1FDA2A0A" w:rsidR="006A6B85" w:rsidRDefault="006A6B85">
      <w:pPr>
        <w:pStyle w:val="BodyText"/>
        <w:ind w:left="359"/>
      </w:pPr>
    </w:p>
    <w:p w14:paraId="0F8B87D8" w14:textId="77777777" w:rsidR="006A6B85" w:rsidRDefault="006A6B85">
      <w:pPr>
        <w:pStyle w:val="BodyText"/>
        <w:ind w:left="359"/>
      </w:pPr>
    </w:p>
    <w:p w14:paraId="264B736E" w14:textId="77777777" w:rsidR="00567E27" w:rsidRDefault="00567E27">
      <w:pPr>
        <w:pStyle w:val="BodyText"/>
        <w:ind w:left="359"/>
      </w:pPr>
    </w:p>
    <w:p w14:paraId="7CE23F9B" w14:textId="0EAF2109" w:rsidR="00905CCF" w:rsidRDefault="00905CCF">
      <w:pPr>
        <w:pStyle w:val="BodyText"/>
        <w:ind w:left="359"/>
      </w:pPr>
    </w:p>
    <w:p w14:paraId="65BEFD56" w14:textId="5D67C166" w:rsidR="008B7539" w:rsidRDefault="008B7539">
      <w:pPr>
        <w:pStyle w:val="BodyText"/>
        <w:ind w:left="359"/>
      </w:pPr>
    </w:p>
    <w:p w14:paraId="7E3642F9" w14:textId="77777777" w:rsidR="00EF53CF" w:rsidRDefault="00EF53CF">
      <w:pPr>
        <w:pStyle w:val="BodyText"/>
        <w:spacing w:before="1"/>
      </w:pPr>
    </w:p>
    <w:p w14:paraId="02B43502" w14:textId="651CE5E0" w:rsidR="00EF53CF" w:rsidRDefault="006A258F" w:rsidP="00F744FD">
      <w:pPr>
        <w:pStyle w:val="Heading1"/>
        <w:numPr>
          <w:ilvl w:val="0"/>
          <w:numId w:val="1"/>
        </w:numPr>
        <w:tabs>
          <w:tab w:val="left" w:pos="667"/>
        </w:tabs>
        <w:ind w:left="666" w:hanging="576"/>
        <w:jc w:val="left"/>
      </w:pPr>
      <w:r>
        <w:rPr>
          <w:spacing w:val="-5"/>
        </w:rPr>
        <w:t xml:space="preserve">Summary </w:t>
      </w:r>
      <w:r>
        <w:t xml:space="preserve">of </w:t>
      </w:r>
      <w:r>
        <w:rPr>
          <w:spacing w:val="-6"/>
        </w:rPr>
        <w:t xml:space="preserve">Operating </w:t>
      </w:r>
      <w:r>
        <w:rPr>
          <w:spacing w:val="-4"/>
        </w:rPr>
        <w:t xml:space="preserve">and </w:t>
      </w:r>
      <w:r w:rsidR="00E9308D">
        <w:rPr>
          <w:spacing w:val="-6"/>
        </w:rPr>
        <w:t>G</w:t>
      </w:r>
      <w:r>
        <w:rPr>
          <w:spacing w:val="-6"/>
        </w:rPr>
        <w:t xml:space="preserve">enerating </w:t>
      </w:r>
      <w:r w:rsidR="00E9308D">
        <w:rPr>
          <w:spacing w:val="-6"/>
        </w:rPr>
        <w:t>R</w:t>
      </w:r>
      <w:r>
        <w:rPr>
          <w:spacing w:val="-5"/>
        </w:rPr>
        <w:t xml:space="preserve">eports </w:t>
      </w:r>
      <w:r>
        <w:rPr>
          <w:spacing w:val="-4"/>
        </w:rPr>
        <w:t xml:space="preserve">for </w:t>
      </w:r>
      <w:r w:rsidR="00A87632">
        <w:rPr>
          <w:spacing w:val="-4"/>
        </w:rPr>
        <w:t xml:space="preserve">March, </w:t>
      </w:r>
      <w:r w:rsidR="00F84F8B">
        <w:rPr>
          <w:spacing w:val="-4"/>
        </w:rPr>
        <w:t>April,</w:t>
      </w:r>
      <w:r w:rsidR="00A87632">
        <w:rPr>
          <w:spacing w:val="-4"/>
        </w:rPr>
        <w:t xml:space="preserve"> and May </w:t>
      </w:r>
      <w:r w:rsidR="004C56BF">
        <w:rPr>
          <w:spacing w:val="-4"/>
        </w:rPr>
        <w:t>2021</w:t>
      </w:r>
      <w:r w:rsidR="004548F5">
        <w:rPr>
          <w:spacing w:val="-4"/>
        </w:rPr>
        <w:t xml:space="preserve">.  </w:t>
      </w:r>
    </w:p>
    <w:p w14:paraId="56624C97" w14:textId="77777777" w:rsidR="00EF53CF" w:rsidRDefault="00EF53CF">
      <w:pPr>
        <w:pStyle w:val="BodyText"/>
        <w:spacing w:before="1"/>
        <w:rPr>
          <w:b/>
          <w:sz w:val="21"/>
        </w:rPr>
      </w:pPr>
    </w:p>
    <w:p w14:paraId="142125E9" w14:textId="0E91C0E8" w:rsidR="00EF53CF" w:rsidRDefault="006A258F" w:rsidP="00B6087B">
      <w:pPr>
        <w:pStyle w:val="BodyText"/>
        <w:ind w:left="180" w:right="11"/>
      </w:pPr>
      <w:r>
        <w:t xml:space="preserve">D. </w:t>
      </w:r>
      <w:r>
        <w:rPr>
          <w:spacing w:val="-6"/>
        </w:rPr>
        <w:t xml:space="preserve">MacDonnell, </w:t>
      </w:r>
      <w:r>
        <w:rPr>
          <w:spacing w:val="-3"/>
        </w:rPr>
        <w:t xml:space="preserve">BED, </w:t>
      </w:r>
      <w:r>
        <w:rPr>
          <w:spacing w:val="-6"/>
        </w:rPr>
        <w:t xml:space="preserve">summarized </w:t>
      </w:r>
      <w:r>
        <w:t xml:space="preserve">the operating reports for the </w:t>
      </w:r>
      <w:r>
        <w:rPr>
          <w:spacing w:val="-4"/>
        </w:rPr>
        <w:t xml:space="preserve">month </w:t>
      </w:r>
      <w:r>
        <w:t xml:space="preserve">of </w:t>
      </w:r>
      <w:r w:rsidR="00933DDA">
        <w:t xml:space="preserve">March, April, </w:t>
      </w:r>
      <w:r w:rsidR="004C56BF">
        <w:t xml:space="preserve">and </w:t>
      </w:r>
      <w:r w:rsidR="00933DDA">
        <w:t xml:space="preserve">May </w:t>
      </w:r>
      <w:r w:rsidR="004C56BF">
        <w:t>202</w:t>
      </w:r>
      <w:r w:rsidR="00933DDA">
        <w:t xml:space="preserve">1.  </w:t>
      </w:r>
      <w:r>
        <w:t xml:space="preserve">In </w:t>
      </w:r>
      <w:r w:rsidR="00933DDA">
        <w:t xml:space="preserve">March </w:t>
      </w:r>
      <w:r w:rsidRPr="00242CEE">
        <w:t>202</w:t>
      </w:r>
      <w:r w:rsidR="00933DDA">
        <w:t>1</w:t>
      </w:r>
      <w:r w:rsidRPr="00242CEE">
        <w:t xml:space="preserve">, </w:t>
      </w:r>
      <w:r w:rsidRPr="00242CEE">
        <w:rPr>
          <w:spacing w:val="-5"/>
        </w:rPr>
        <w:t xml:space="preserve">McNeil </w:t>
      </w:r>
      <w:r w:rsidRPr="00242CEE">
        <w:rPr>
          <w:spacing w:val="-2"/>
        </w:rPr>
        <w:t xml:space="preserve">had </w:t>
      </w:r>
      <w:r w:rsidRPr="00242CEE">
        <w:t xml:space="preserve">a </w:t>
      </w:r>
      <w:r w:rsidRPr="00242CEE">
        <w:rPr>
          <w:spacing w:val="-5"/>
        </w:rPr>
        <w:t xml:space="preserve">capacity factor </w:t>
      </w:r>
      <w:r w:rsidRPr="00242CEE">
        <w:t xml:space="preserve">of </w:t>
      </w:r>
      <w:r w:rsidR="00933DDA">
        <w:t>95.9</w:t>
      </w:r>
      <w:r w:rsidR="004C56BF" w:rsidRPr="00242CEE">
        <w:t xml:space="preserve"> </w:t>
      </w:r>
      <w:r w:rsidRPr="00242CEE">
        <w:rPr>
          <w:spacing w:val="-5"/>
        </w:rPr>
        <w:t xml:space="preserve">percent. </w:t>
      </w:r>
      <w:r w:rsidR="0057225C" w:rsidRPr="00242CEE">
        <w:rPr>
          <w:spacing w:val="-5"/>
        </w:rPr>
        <w:t>The</w:t>
      </w:r>
      <w:r w:rsidR="00933DDA">
        <w:rPr>
          <w:spacing w:val="-5"/>
        </w:rPr>
        <w:t>re were no</w:t>
      </w:r>
      <w:r w:rsidR="00114F2F">
        <w:rPr>
          <w:spacing w:val="-5"/>
        </w:rPr>
        <w:t xml:space="preserve"> </w:t>
      </w:r>
      <w:r w:rsidR="00933DDA" w:rsidRPr="00242CEE">
        <w:rPr>
          <w:spacing w:val="-5"/>
        </w:rPr>
        <w:t>reductions</w:t>
      </w:r>
      <w:r w:rsidR="0057225C" w:rsidRPr="00242CEE">
        <w:rPr>
          <w:spacing w:val="-5"/>
        </w:rPr>
        <w:t xml:space="preserve"> </w:t>
      </w:r>
      <w:r w:rsidR="00F84F8B">
        <w:rPr>
          <w:spacing w:val="-5"/>
        </w:rPr>
        <w:t xml:space="preserve">or </w:t>
      </w:r>
      <w:r w:rsidR="00094483">
        <w:rPr>
          <w:spacing w:val="-5"/>
        </w:rPr>
        <w:t xml:space="preserve">limitations </w:t>
      </w:r>
      <w:r w:rsidR="0057225C" w:rsidRPr="00242CEE">
        <w:rPr>
          <w:spacing w:val="-5"/>
        </w:rPr>
        <w:t>for the month</w:t>
      </w:r>
      <w:r w:rsidR="00933DDA">
        <w:rPr>
          <w:spacing w:val="-5"/>
        </w:rPr>
        <w:t xml:space="preserve">.  This was the second month in a row </w:t>
      </w:r>
      <w:r w:rsidR="00F84F8B">
        <w:rPr>
          <w:spacing w:val="-5"/>
        </w:rPr>
        <w:t xml:space="preserve">at </w:t>
      </w:r>
      <w:r w:rsidR="00933DDA">
        <w:rPr>
          <w:spacing w:val="-5"/>
        </w:rPr>
        <w:t xml:space="preserve">McNeil </w:t>
      </w:r>
      <w:r w:rsidR="00F84F8B">
        <w:rPr>
          <w:spacing w:val="-5"/>
        </w:rPr>
        <w:t xml:space="preserve">with </w:t>
      </w:r>
      <w:r w:rsidR="00933DDA">
        <w:rPr>
          <w:spacing w:val="-5"/>
        </w:rPr>
        <w:t xml:space="preserve">an equivalent availability of 100%.  </w:t>
      </w:r>
      <w:r w:rsidR="000728FA">
        <w:rPr>
          <w:spacing w:val="-4"/>
        </w:rPr>
        <w:t xml:space="preserve">In </w:t>
      </w:r>
      <w:r w:rsidR="00933DDA">
        <w:rPr>
          <w:spacing w:val="-4"/>
        </w:rPr>
        <w:t xml:space="preserve">April </w:t>
      </w:r>
      <w:r w:rsidR="0057225C">
        <w:rPr>
          <w:spacing w:val="-4"/>
        </w:rPr>
        <w:t>202</w:t>
      </w:r>
      <w:r w:rsidR="00933DDA">
        <w:rPr>
          <w:spacing w:val="-4"/>
        </w:rPr>
        <w:t>1</w:t>
      </w:r>
      <w:r w:rsidR="0057225C">
        <w:rPr>
          <w:spacing w:val="-4"/>
        </w:rPr>
        <w:t xml:space="preserve">, </w:t>
      </w:r>
      <w:r w:rsidR="00E23095">
        <w:rPr>
          <w:spacing w:val="-4"/>
        </w:rPr>
        <w:t>M</w:t>
      </w:r>
      <w:r w:rsidR="000728FA">
        <w:rPr>
          <w:spacing w:val="-4"/>
        </w:rPr>
        <w:t xml:space="preserve">cNeil </w:t>
      </w:r>
      <w:r>
        <w:rPr>
          <w:spacing w:val="-4"/>
        </w:rPr>
        <w:t xml:space="preserve">had </w:t>
      </w:r>
      <w:r>
        <w:t xml:space="preserve">a </w:t>
      </w:r>
      <w:r>
        <w:rPr>
          <w:spacing w:val="-5"/>
        </w:rPr>
        <w:t xml:space="preserve">capacity factor </w:t>
      </w:r>
      <w:r>
        <w:t xml:space="preserve">of </w:t>
      </w:r>
      <w:r w:rsidR="00114F2F">
        <w:t>48.3</w:t>
      </w:r>
      <w:r w:rsidR="000728FA">
        <w:t xml:space="preserve"> </w:t>
      </w:r>
      <w:r>
        <w:rPr>
          <w:spacing w:val="-6"/>
        </w:rPr>
        <w:t xml:space="preserve">percent. </w:t>
      </w:r>
      <w:r w:rsidR="00CC01B7">
        <w:rPr>
          <w:spacing w:val="-6"/>
        </w:rPr>
        <w:t xml:space="preserve">There were a </w:t>
      </w:r>
      <w:r w:rsidR="00114F2F">
        <w:rPr>
          <w:spacing w:val="-6"/>
        </w:rPr>
        <w:t xml:space="preserve">couple </w:t>
      </w:r>
      <w:r w:rsidR="00CC01B7">
        <w:rPr>
          <w:spacing w:val="-6"/>
        </w:rPr>
        <w:t>reductions and limitations during the month</w:t>
      </w:r>
      <w:r w:rsidR="00114F2F">
        <w:rPr>
          <w:spacing w:val="-6"/>
        </w:rPr>
        <w:t xml:space="preserve"> including </w:t>
      </w:r>
      <w:r w:rsidR="005129D9">
        <w:rPr>
          <w:spacing w:val="-6"/>
        </w:rPr>
        <w:t xml:space="preserve">a circulating water chemistry issue </w:t>
      </w:r>
      <w:r w:rsidR="005129D9" w:rsidRPr="005129D9">
        <w:rPr>
          <w:spacing w:val="-6"/>
        </w:rPr>
        <w:t xml:space="preserve">and </w:t>
      </w:r>
      <w:r w:rsidR="00114F2F" w:rsidRPr="005129D9">
        <w:rPr>
          <w:spacing w:val="-6"/>
        </w:rPr>
        <w:t xml:space="preserve">a turbine </w:t>
      </w:r>
      <w:r w:rsidR="005129D9" w:rsidRPr="005129D9">
        <w:rPr>
          <w:spacing w:val="-6"/>
        </w:rPr>
        <w:t xml:space="preserve">control </w:t>
      </w:r>
      <w:r w:rsidR="00114F2F" w:rsidRPr="005129D9">
        <w:rPr>
          <w:spacing w:val="-6"/>
        </w:rPr>
        <w:t>valve repair</w:t>
      </w:r>
      <w:r w:rsidR="005129D9">
        <w:rPr>
          <w:spacing w:val="-6"/>
        </w:rPr>
        <w:t xml:space="preserve"> caused by an oil leak on the valve.  </w:t>
      </w:r>
      <w:r w:rsidR="0057225C" w:rsidRPr="005129D9">
        <w:rPr>
          <w:spacing w:val="-6"/>
        </w:rPr>
        <w:t xml:space="preserve">In </w:t>
      </w:r>
      <w:r w:rsidR="00114F2F" w:rsidRPr="005129D9">
        <w:rPr>
          <w:spacing w:val="-6"/>
        </w:rPr>
        <w:t xml:space="preserve">May </w:t>
      </w:r>
      <w:r w:rsidR="0057225C" w:rsidRPr="005129D9">
        <w:rPr>
          <w:spacing w:val="-6"/>
        </w:rPr>
        <w:t>2021</w:t>
      </w:r>
      <w:r w:rsidR="0057225C" w:rsidRPr="00CF490F">
        <w:rPr>
          <w:spacing w:val="-6"/>
        </w:rPr>
        <w:t xml:space="preserve">, McNeil had a capacity factor of </w:t>
      </w:r>
      <w:r w:rsidR="00114F2F">
        <w:rPr>
          <w:spacing w:val="-6"/>
        </w:rPr>
        <w:t>42.8</w:t>
      </w:r>
      <w:r w:rsidR="0057225C" w:rsidRPr="00CF490F">
        <w:rPr>
          <w:spacing w:val="-6"/>
        </w:rPr>
        <w:t xml:space="preserve"> percent. </w:t>
      </w:r>
      <w:r w:rsidR="004215F5" w:rsidRPr="00CF490F">
        <w:rPr>
          <w:spacing w:val="-6"/>
        </w:rPr>
        <w:t xml:space="preserve">Reductions and limitations were a </w:t>
      </w:r>
      <w:r w:rsidR="00114F2F">
        <w:rPr>
          <w:spacing w:val="-6"/>
        </w:rPr>
        <w:t>water w</w:t>
      </w:r>
      <w:r w:rsidR="0080721D">
        <w:rPr>
          <w:spacing w:val="-6"/>
        </w:rPr>
        <w:t>a</w:t>
      </w:r>
      <w:r w:rsidR="00114F2F">
        <w:rPr>
          <w:spacing w:val="-6"/>
        </w:rPr>
        <w:t xml:space="preserve">ll tube leak and a west grate drive unit issue.  Long time Station Operator Scott Rainville will be retiring </w:t>
      </w:r>
      <w:r w:rsidR="005129D9">
        <w:rPr>
          <w:spacing w:val="-6"/>
        </w:rPr>
        <w:t xml:space="preserve">in June.  </w:t>
      </w:r>
      <w:r w:rsidR="00114F2F">
        <w:rPr>
          <w:spacing w:val="-6"/>
        </w:rPr>
        <w:t xml:space="preserve">This position is currently posted. </w:t>
      </w:r>
    </w:p>
    <w:p w14:paraId="2335574E" w14:textId="77777777" w:rsidR="00EF53CF" w:rsidRDefault="00EF53CF"/>
    <w:p w14:paraId="6FA738BB" w14:textId="0AE51831" w:rsidR="00EF53CF" w:rsidRDefault="006A258F">
      <w:pPr>
        <w:pStyle w:val="Heading1"/>
        <w:numPr>
          <w:ilvl w:val="0"/>
          <w:numId w:val="1"/>
        </w:numPr>
        <w:tabs>
          <w:tab w:val="left" w:pos="466"/>
        </w:tabs>
        <w:spacing w:before="80"/>
        <w:ind w:left="465" w:hanging="346"/>
        <w:jc w:val="left"/>
      </w:pPr>
      <w:r>
        <w:rPr>
          <w:spacing w:val="-4"/>
        </w:rPr>
        <w:t xml:space="preserve">Fuel </w:t>
      </w:r>
      <w:r>
        <w:rPr>
          <w:spacing w:val="-7"/>
        </w:rPr>
        <w:t xml:space="preserve">Procurement </w:t>
      </w:r>
      <w:r>
        <w:rPr>
          <w:spacing w:val="-4"/>
        </w:rPr>
        <w:t>Update</w:t>
      </w:r>
    </w:p>
    <w:p w14:paraId="7D3852AB" w14:textId="77777777" w:rsidR="00EF53CF" w:rsidRDefault="00EF53CF">
      <w:pPr>
        <w:pStyle w:val="BodyText"/>
        <w:spacing w:before="6"/>
        <w:rPr>
          <w:b/>
          <w:sz w:val="21"/>
        </w:rPr>
      </w:pPr>
    </w:p>
    <w:p w14:paraId="32C8507B" w14:textId="4420E80D" w:rsidR="002C39C7" w:rsidRDefault="006A258F">
      <w:pPr>
        <w:pStyle w:val="BodyText"/>
        <w:ind w:left="119" w:right="84"/>
      </w:pPr>
      <w:r>
        <w:t xml:space="preserve">B. Lesnikoski, BED, updated the Joint Owners </w:t>
      </w:r>
      <w:r w:rsidR="00611BC5">
        <w:t>saying</w:t>
      </w:r>
      <w:r w:rsidR="009722E7">
        <w:t xml:space="preserve"> </w:t>
      </w:r>
      <w:r w:rsidR="00CF490F">
        <w:t xml:space="preserve">that </w:t>
      </w:r>
      <w:r w:rsidR="0080721D">
        <w:t xml:space="preserve">McNeil </w:t>
      </w:r>
      <w:r w:rsidR="005129D9">
        <w:t>had a good winter and spring with warm and dry weather</w:t>
      </w:r>
      <w:r w:rsidR="008F58A7">
        <w:t>,</w:t>
      </w:r>
      <w:r w:rsidR="005129D9">
        <w:t xml:space="preserve"> good deliveries </w:t>
      </w:r>
      <w:r w:rsidR="008F58A7">
        <w:t xml:space="preserve">with </w:t>
      </w:r>
      <w:r w:rsidR="005129D9">
        <w:t xml:space="preserve">a lot of wood coming to the plant.  McNeil is looking at new contracts for fiscal year 2022.  These contracts have been extremely helpful for both McNeil and the suppliers.  </w:t>
      </w:r>
      <w:r w:rsidR="00491DAE">
        <w:t xml:space="preserve">B. Lesnikoski, BED, then talked about railcars.  There are two issues.  The first is a safety issue, making the unloading safer for the employees doing the work.  The second issue is the end of life of the railcars.  The 21 original cars were built in 1983 and have a 50- year life span which ends in 2033.  Talking to people at the railroad, it was suggested that this could be extended since the railcars have been maintained over the 50 years to extend the life another ten to fifteen years.  McNeil bought some S cars that are older and only have a forty-year life span that expired in April.  Again, the railroad feels confident that, because of maintenance, we can get another ten years out of those cars.  </w:t>
      </w:r>
      <w:r w:rsidR="00E944A5">
        <w:t>Because of the aging of the railcars, McNeil is now looking at what is out there for options for other cars.  There are no existing railcars that anyone can find.  There is some conversation about having some new cars built.  The issue with new cars is price and timing.  The estimate is 130-150 thousand dollars per car with a one to three year turn around to get them built.  The</w:t>
      </w:r>
      <w:r w:rsidR="008F58A7">
        <w:t xml:space="preserve">re is also the </w:t>
      </w:r>
      <w:r w:rsidR="00E944A5">
        <w:t xml:space="preserve">issue </w:t>
      </w:r>
      <w:r w:rsidR="008F58A7">
        <w:t xml:space="preserve">of </w:t>
      </w:r>
      <w:r w:rsidR="00E944A5">
        <w:t xml:space="preserve">capacity.  The new cars are half the size of the existing railcars so the length of the train would have to be doubled to move the same </w:t>
      </w:r>
      <w:r w:rsidR="00A615B6">
        <w:t>volume</w:t>
      </w:r>
      <w:r w:rsidR="00E944A5">
        <w:t xml:space="preserve"> of wood</w:t>
      </w:r>
      <w:r w:rsidR="00A615B6">
        <w:t xml:space="preserve"> which cannot be done because it would block the road for too long.  Looking at those different options, it might be best to do some retrofitting on the existing cars to make them safer and easier to unload.  McNeil is working with various vendors on that concept with some progress and ideas.  B. Lesnikoski, BED, will keep the </w:t>
      </w:r>
      <w:r w:rsidR="00DB0EA6">
        <w:t xml:space="preserve">Joint Owners informed but thinks we will have to do something to maintain the </w:t>
      </w:r>
      <w:r w:rsidR="008F58A7">
        <w:t xml:space="preserve">current </w:t>
      </w:r>
      <w:r w:rsidR="00DB0EA6">
        <w:t>railcars.  The third item B. Lesnikoski, BED, wanted to discuss is the discovery of the emerald ash borer in Colchester, VT.  This puts McNeil right in the middle of an infestation zones.  McNeil has not been in one of those zones until now.  The impact is minor because the whole state is infested and under quarantines.  Now that McNeil is in an infestation zone</w:t>
      </w:r>
      <w:r w:rsidR="008F58A7">
        <w:t>,</w:t>
      </w:r>
      <w:r w:rsidR="00DB0EA6">
        <w:t xml:space="preserve"> there is no issue with accepting ash waste in the waste wood yard.  McNeil will now be listed as a drop off site once they update the map.     </w:t>
      </w:r>
      <w:r w:rsidR="00A615B6">
        <w:t xml:space="preserve">    </w:t>
      </w:r>
      <w:r w:rsidR="00E944A5">
        <w:t xml:space="preserve">  </w:t>
      </w:r>
    </w:p>
    <w:p w14:paraId="0BB027ED" w14:textId="77777777" w:rsidR="002C39C7" w:rsidRDefault="002C39C7">
      <w:pPr>
        <w:pStyle w:val="BodyText"/>
        <w:ind w:left="119" w:right="84"/>
      </w:pPr>
    </w:p>
    <w:p w14:paraId="768E7736" w14:textId="77777777" w:rsidR="002C39C7" w:rsidRDefault="002C39C7">
      <w:pPr>
        <w:pStyle w:val="BodyText"/>
        <w:ind w:left="119" w:right="84"/>
      </w:pPr>
    </w:p>
    <w:p w14:paraId="1CAEB9CD" w14:textId="77777777" w:rsidR="002C39C7" w:rsidRDefault="002C39C7">
      <w:pPr>
        <w:pStyle w:val="BodyText"/>
        <w:ind w:left="119" w:right="84"/>
      </w:pPr>
    </w:p>
    <w:p w14:paraId="79B3D862" w14:textId="77777777" w:rsidR="002C39C7" w:rsidRDefault="002C39C7">
      <w:pPr>
        <w:pStyle w:val="BodyText"/>
        <w:ind w:left="119" w:right="84"/>
      </w:pPr>
    </w:p>
    <w:p w14:paraId="09B6400E" w14:textId="77777777" w:rsidR="002C39C7" w:rsidRDefault="002C39C7">
      <w:pPr>
        <w:pStyle w:val="BodyText"/>
        <w:ind w:left="119" w:right="84"/>
      </w:pPr>
    </w:p>
    <w:p w14:paraId="11CC0356" w14:textId="77777777" w:rsidR="002C39C7" w:rsidRDefault="002C39C7">
      <w:pPr>
        <w:pStyle w:val="BodyText"/>
        <w:ind w:left="119" w:right="84"/>
      </w:pPr>
    </w:p>
    <w:p w14:paraId="17283A79" w14:textId="77777777" w:rsidR="002C39C7" w:rsidRDefault="002C39C7">
      <w:pPr>
        <w:pStyle w:val="BodyText"/>
        <w:ind w:left="119" w:right="84"/>
      </w:pPr>
    </w:p>
    <w:p w14:paraId="2FA14725" w14:textId="77777777" w:rsidR="002C39C7" w:rsidRDefault="002C39C7">
      <w:pPr>
        <w:pStyle w:val="BodyText"/>
        <w:ind w:left="119" w:right="84"/>
      </w:pPr>
    </w:p>
    <w:p w14:paraId="1A6B9BDE" w14:textId="77777777" w:rsidR="002C39C7" w:rsidRDefault="002C39C7">
      <w:pPr>
        <w:pStyle w:val="BodyText"/>
        <w:ind w:left="119" w:right="84"/>
      </w:pPr>
    </w:p>
    <w:p w14:paraId="02ADF20E" w14:textId="593326FD" w:rsidR="00E23095" w:rsidRDefault="00E944A5">
      <w:pPr>
        <w:pStyle w:val="BodyText"/>
        <w:ind w:left="119" w:right="84"/>
      </w:pPr>
      <w:r>
        <w:t xml:space="preserve">     </w:t>
      </w:r>
      <w:r w:rsidR="00491DAE">
        <w:t xml:space="preserve">   </w:t>
      </w:r>
    </w:p>
    <w:p w14:paraId="74C86A52" w14:textId="303B926A" w:rsidR="00EF53CF" w:rsidRDefault="00464B6E">
      <w:pPr>
        <w:pStyle w:val="BodyText"/>
        <w:ind w:left="119" w:right="84"/>
      </w:pPr>
      <w:r>
        <w:t xml:space="preserve">  </w:t>
      </w:r>
    </w:p>
    <w:p w14:paraId="709F2EFC" w14:textId="77777777" w:rsidR="00EF53CF" w:rsidRDefault="006A258F">
      <w:pPr>
        <w:pStyle w:val="Heading1"/>
        <w:numPr>
          <w:ilvl w:val="0"/>
          <w:numId w:val="1"/>
        </w:numPr>
        <w:tabs>
          <w:tab w:val="left" w:pos="447"/>
        </w:tabs>
        <w:spacing w:before="1"/>
        <w:ind w:left="446" w:hanging="327"/>
        <w:jc w:val="left"/>
      </w:pPr>
      <w:r>
        <w:lastRenderedPageBreak/>
        <w:t>Financial</w:t>
      </w:r>
      <w:r>
        <w:rPr>
          <w:spacing w:val="-8"/>
        </w:rPr>
        <w:t xml:space="preserve"> </w:t>
      </w:r>
      <w:r>
        <w:t>Review</w:t>
      </w:r>
    </w:p>
    <w:p w14:paraId="25DA70FC" w14:textId="77777777" w:rsidR="00EF53CF" w:rsidRDefault="00EF53CF">
      <w:pPr>
        <w:pStyle w:val="BodyText"/>
        <w:spacing w:before="3"/>
        <w:rPr>
          <w:b/>
          <w:sz w:val="21"/>
        </w:rPr>
      </w:pPr>
    </w:p>
    <w:p w14:paraId="767BC868" w14:textId="5CCDE2C7" w:rsidR="00EF53CF" w:rsidRPr="00C23F05" w:rsidRDefault="002C39C7" w:rsidP="00125EC5">
      <w:pPr>
        <w:pStyle w:val="BodyText"/>
        <w:ind w:left="119" w:right="187"/>
      </w:pPr>
      <w:r>
        <w:t>Y. Liu, BED said that she would be reviewing the McNeil calendar year to date 2021 expenses against the budget.  T</w:t>
      </w:r>
      <w:r w:rsidR="006A258F" w:rsidRPr="00C23F05">
        <w:t xml:space="preserve">he total operating expenses on the calendar year to date budget through </w:t>
      </w:r>
      <w:r w:rsidR="00890522" w:rsidRPr="00C23F05">
        <w:t xml:space="preserve">April </w:t>
      </w:r>
      <w:r w:rsidR="000F2270" w:rsidRPr="00C23F05">
        <w:t>3</w:t>
      </w:r>
      <w:r w:rsidR="00890522" w:rsidRPr="00C23F05">
        <w:t>0</w:t>
      </w:r>
      <w:r w:rsidR="000F2270" w:rsidRPr="00C23F05">
        <w:t xml:space="preserve">, </w:t>
      </w:r>
      <w:r w:rsidR="00890522" w:rsidRPr="00C23F05">
        <w:t>2021,</w:t>
      </w:r>
      <w:r w:rsidR="006A258F" w:rsidRPr="00C23F05">
        <w:t xml:space="preserve"> </w:t>
      </w:r>
      <w:r w:rsidR="00663FB4" w:rsidRPr="00C23F05">
        <w:t>was</w:t>
      </w:r>
      <w:r w:rsidR="006A258F" w:rsidRPr="00C23F05">
        <w:t xml:space="preserve"> $</w:t>
      </w:r>
      <w:r w:rsidR="00890522" w:rsidRPr="00C23F05">
        <w:t>9,346,000</w:t>
      </w:r>
      <w:r w:rsidR="00611BC5" w:rsidRPr="00C23F05">
        <w:t xml:space="preserve">.  </w:t>
      </w:r>
      <w:r>
        <w:t xml:space="preserve">The </w:t>
      </w:r>
      <w:r w:rsidR="00CF504F">
        <w:t xml:space="preserve">year-to-date budget was </w:t>
      </w:r>
      <w:r w:rsidR="006A258F" w:rsidRPr="00C23F05">
        <w:t>$</w:t>
      </w:r>
      <w:r w:rsidR="00890522" w:rsidRPr="00C23F05">
        <w:t>1,059,271</w:t>
      </w:r>
      <w:r w:rsidR="006A258F" w:rsidRPr="00C23F05">
        <w:t xml:space="preserve"> below budget. </w:t>
      </w:r>
      <w:r w:rsidR="006A6B85" w:rsidRPr="00C23F05">
        <w:t xml:space="preserve">The favorable variance was mainly driven by </w:t>
      </w:r>
      <w:r w:rsidR="00CF504F">
        <w:t xml:space="preserve">generation expenses which had a favorable variance of $1,825,244.  The fuel expense had a favorable variance of $1,130,521.  All other operating expenses had a favorable variance.  The </w:t>
      </w:r>
      <w:r w:rsidR="00E34248" w:rsidRPr="00C23F05">
        <w:t xml:space="preserve">boiler plant maintenance was underspent by </w:t>
      </w:r>
      <w:r w:rsidR="00F551B3">
        <w:t>$</w:t>
      </w:r>
      <w:r w:rsidR="00E34248" w:rsidRPr="00C23F05">
        <w:t>410,968</w:t>
      </w:r>
      <w:r w:rsidR="00CF504F">
        <w:t xml:space="preserve"> and the </w:t>
      </w:r>
      <w:r w:rsidR="00F551B3">
        <w:t>e</w:t>
      </w:r>
      <w:r w:rsidR="00CF504F">
        <w:t xml:space="preserve">lectric </w:t>
      </w:r>
      <w:r w:rsidR="00F551B3">
        <w:t xml:space="preserve">plant maintenance was overspent by $116,042.  This was due to the turbine oil contamination issue.  The total administrative and general expenses had a favorable variance of $98,882.  The loss on disposal of plant had a favorable variance of $862,233.  This was related to the retirement of the old economizer precipitators in February.  </w:t>
      </w:r>
      <w:r w:rsidR="0089053C">
        <w:t xml:space="preserve">McNeil </w:t>
      </w:r>
      <w:r w:rsidR="00F551B3">
        <w:t>had a total of $300,000 budgeted for los</w:t>
      </w:r>
      <w:r w:rsidR="0089053C">
        <w:t>s on disposal of plant for calendar year 2021</w:t>
      </w:r>
      <w:r w:rsidR="003E5856">
        <w:t xml:space="preserve"> and this was spread out over twelve months.  </w:t>
      </w:r>
      <w:r w:rsidR="00F551B3">
        <w:t xml:space="preserve"> </w:t>
      </w:r>
      <w:r w:rsidR="00125EC5" w:rsidRPr="00C23F05">
        <w:t>T</w:t>
      </w:r>
      <w:r w:rsidR="006A258F" w:rsidRPr="00C23F05">
        <w:t xml:space="preserve">he total budget, minus fuel, through </w:t>
      </w:r>
      <w:r w:rsidR="00A94487" w:rsidRPr="00C23F05">
        <w:t xml:space="preserve">April </w:t>
      </w:r>
      <w:r w:rsidR="00611BC5" w:rsidRPr="00C23F05">
        <w:t>3</w:t>
      </w:r>
      <w:r w:rsidR="00E34248" w:rsidRPr="00C23F05">
        <w:t>0</w:t>
      </w:r>
      <w:r w:rsidR="00611BC5" w:rsidRPr="00C23F05">
        <w:t xml:space="preserve">, </w:t>
      </w:r>
      <w:r w:rsidR="00E34248" w:rsidRPr="00C23F05">
        <w:t>2021,</w:t>
      </w:r>
      <w:r w:rsidR="006A258F" w:rsidRPr="00C23F05">
        <w:t xml:space="preserve"> was </w:t>
      </w:r>
      <w:r w:rsidR="00E34248" w:rsidRPr="00C23F05">
        <w:t xml:space="preserve">overspent </w:t>
      </w:r>
      <w:r w:rsidR="006A258F" w:rsidRPr="00C23F05">
        <w:t>by $</w:t>
      </w:r>
      <w:r w:rsidR="00E34248" w:rsidRPr="00C23F05">
        <w:t>71,251</w:t>
      </w:r>
      <w:r w:rsidR="00611BC5" w:rsidRPr="00C23F05">
        <w:t xml:space="preserve">.  </w:t>
      </w:r>
      <w:r w:rsidR="006A258F" w:rsidRPr="00C23F05">
        <w:t xml:space="preserve"> </w:t>
      </w:r>
      <w:r w:rsidR="0045160A" w:rsidRPr="00C23F05">
        <w:t>Y. Lui, BED, w</w:t>
      </w:r>
      <w:r w:rsidR="006A258F" w:rsidRPr="00C23F05">
        <w:t xml:space="preserve">ill continue to monitor the </w:t>
      </w:r>
      <w:r w:rsidR="008238A4" w:rsidRPr="00C23F05">
        <w:t xml:space="preserve">actual </w:t>
      </w:r>
      <w:r w:rsidR="006A258F" w:rsidRPr="00C23F05">
        <w:t>expenses against the budget</w:t>
      </w:r>
      <w:r w:rsidR="00125EC5" w:rsidRPr="00C23F05">
        <w:t xml:space="preserve"> for</w:t>
      </w:r>
      <w:r w:rsidR="008238A4" w:rsidRPr="00C23F05">
        <w:t xml:space="preserve"> the remainder of calendar year 202</w:t>
      </w:r>
      <w:r w:rsidR="00611BC5" w:rsidRPr="00C23F05">
        <w:t>1</w:t>
      </w:r>
      <w:r w:rsidR="008238A4" w:rsidRPr="00C23F05">
        <w:t>.</w:t>
      </w:r>
    </w:p>
    <w:p w14:paraId="1C709487" w14:textId="66264F9B" w:rsidR="006A6B85" w:rsidRPr="00C23F05" w:rsidRDefault="006A6B85" w:rsidP="00125EC5">
      <w:pPr>
        <w:pStyle w:val="BodyText"/>
        <w:ind w:left="119" w:right="187"/>
      </w:pPr>
    </w:p>
    <w:p w14:paraId="05C426AF" w14:textId="77777777" w:rsidR="00EF53CF" w:rsidRPr="00C23F05" w:rsidRDefault="006A258F">
      <w:pPr>
        <w:pStyle w:val="Heading1"/>
        <w:numPr>
          <w:ilvl w:val="0"/>
          <w:numId w:val="1"/>
        </w:numPr>
        <w:tabs>
          <w:tab w:val="left" w:pos="425"/>
        </w:tabs>
        <w:spacing w:before="1"/>
        <w:ind w:left="424" w:hanging="305"/>
        <w:jc w:val="left"/>
      </w:pPr>
      <w:r w:rsidRPr="00C23F05">
        <w:t>McNeil Operating</w:t>
      </w:r>
      <w:r w:rsidRPr="00C23F05">
        <w:rPr>
          <w:spacing w:val="-8"/>
        </w:rPr>
        <w:t xml:space="preserve"> </w:t>
      </w:r>
      <w:r w:rsidRPr="00C23F05">
        <w:rPr>
          <w:spacing w:val="-6"/>
        </w:rPr>
        <w:t>Statement</w:t>
      </w:r>
    </w:p>
    <w:p w14:paraId="510CC670" w14:textId="77777777" w:rsidR="00EF53CF" w:rsidRDefault="00EF53CF">
      <w:pPr>
        <w:pStyle w:val="BodyText"/>
        <w:rPr>
          <w:b/>
        </w:rPr>
      </w:pPr>
    </w:p>
    <w:p w14:paraId="7A917665" w14:textId="0B136A49" w:rsidR="00715D5D" w:rsidRDefault="006A258F" w:rsidP="002D1575">
      <w:pPr>
        <w:pStyle w:val="BodyText"/>
        <w:spacing w:line="230" w:lineRule="auto"/>
        <w:ind w:left="119" w:right="283"/>
      </w:pPr>
      <w:r w:rsidRPr="00D41C51">
        <w:t xml:space="preserve">Y. Liu, BED, presented the McNeil Operating Statement with McNeil revenue and expense for fiscal year to date through </w:t>
      </w:r>
      <w:r w:rsidR="00A94487">
        <w:t>April 30</w:t>
      </w:r>
      <w:r w:rsidR="004022DB" w:rsidRPr="00D41C51">
        <w:t xml:space="preserve">, </w:t>
      </w:r>
      <w:r w:rsidRPr="00D41C51">
        <w:t>202</w:t>
      </w:r>
      <w:r w:rsidR="00D41C51" w:rsidRPr="00D41C51">
        <w:t>1</w:t>
      </w:r>
      <w:r w:rsidRPr="00D41C51">
        <w:t xml:space="preserve">. Also included is calendar year to date through </w:t>
      </w:r>
      <w:r w:rsidR="00A94487">
        <w:t xml:space="preserve">April 30, 2021.  </w:t>
      </w:r>
      <w:r w:rsidR="00371889" w:rsidRPr="00D41C51">
        <w:t xml:space="preserve">In </w:t>
      </w:r>
      <w:r w:rsidR="00B77CF1" w:rsidRPr="00D41C51">
        <w:t xml:space="preserve">the </w:t>
      </w:r>
      <w:r w:rsidR="00A94487">
        <w:t xml:space="preserve">April </w:t>
      </w:r>
      <w:r w:rsidR="00371889" w:rsidRPr="00D41C51">
        <w:t xml:space="preserve">fiscal year </w:t>
      </w:r>
      <w:r w:rsidR="003363A9" w:rsidRPr="00D41C51">
        <w:t xml:space="preserve">to date </w:t>
      </w:r>
      <w:r w:rsidR="00371889" w:rsidRPr="00D41C51">
        <w:t>2021</w:t>
      </w:r>
      <w:r w:rsidR="003363A9" w:rsidRPr="00D41C51">
        <w:t xml:space="preserve"> numbers</w:t>
      </w:r>
      <w:r w:rsidR="00371889" w:rsidRPr="00D41C51">
        <w:t xml:space="preserve">, the total generation </w:t>
      </w:r>
      <w:r w:rsidR="00371889" w:rsidRPr="00C23F05">
        <w:t xml:space="preserve">was </w:t>
      </w:r>
      <w:r w:rsidR="00A94487" w:rsidRPr="00C23F05">
        <w:t>236,111</w:t>
      </w:r>
      <w:r w:rsidR="00371889" w:rsidRPr="00C23F05">
        <w:t xml:space="preserve">-megawatt hours compared to </w:t>
      </w:r>
      <w:r w:rsidR="001250DB">
        <w:t>April 30</w:t>
      </w:r>
      <w:r w:rsidR="00B77CF1" w:rsidRPr="00C23F05">
        <w:t xml:space="preserve">, </w:t>
      </w:r>
      <w:r w:rsidR="00A94487" w:rsidRPr="00C23F05">
        <w:t>2020,</w:t>
      </w:r>
      <w:r w:rsidR="00B77CF1" w:rsidRPr="00C23F05">
        <w:t xml:space="preserve"> </w:t>
      </w:r>
      <w:r w:rsidR="00371889" w:rsidRPr="00C23F05">
        <w:t xml:space="preserve">fiscal year total generation of </w:t>
      </w:r>
      <w:r w:rsidR="00A94487" w:rsidRPr="00C23F05">
        <w:t>204,424</w:t>
      </w:r>
      <w:r w:rsidR="007060BC" w:rsidRPr="00C23F05">
        <w:t xml:space="preserve"> </w:t>
      </w:r>
      <w:r w:rsidR="00371889" w:rsidRPr="00C23F05">
        <w:t xml:space="preserve">megawatt hours.  </w:t>
      </w:r>
      <w:r w:rsidR="007060BC" w:rsidRPr="00C23F05">
        <w:t>McNeil</w:t>
      </w:r>
      <w:r w:rsidR="007060BC">
        <w:t xml:space="preserve"> produced </w:t>
      </w:r>
      <w:r w:rsidR="00A94487">
        <w:t>31,687</w:t>
      </w:r>
      <w:r w:rsidR="007060BC">
        <w:t xml:space="preserve"> megawatt hours </w:t>
      </w:r>
      <w:r w:rsidR="00A94487">
        <w:t xml:space="preserve">more </w:t>
      </w:r>
      <w:r w:rsidR="007060BC">
        <w:t xml:space="preserve">in </w:t>
      </w:r>
      <w:r w:rsidR="008E5207">
        <w:t xml:space="preserve">the fiscal year to date </w:t>
      </w:r>
      <w:r w:rsidR="007060BC">
        <w:t>2021</w:t>
      </w:r>
      <w:r w:rsidR="00EA210D">
        <w:t xml:space="preserve"> totals</w:t>
      </w:r>
      <w:r w:rsidR="007060BC">
        <w:t xml:space="preserve">.  </w:t>
      </w:r>
      <w:r w:rsidR="00B77CF1" w:rsidRPr="00675207">
        <w:t>In t</w:t>
      </w:r>
      <w:r w:rsidR="00371889" w:rsidRPr="00675207">
        <w:t xml:space="preserve">he </w:t>
      </w:r>
      <w:r w:rsidR="00A94487">
        <w:t xml:space="preserve">April </w:t>
      </w:r>
      <w:r w:rsidRPr="00431D7E">
        <w:t>fiscal year to date 202</w:t>
      </w:r>
      <w:r w:rsidR="00371889" w:rsidRPr="00431D7E">
        <w:t>1</w:t>
      </w:r>
      <w:r w:rsidRPr="00431D7E">
        <w:t xml:space="preserve"> numbers, the total reve</w:t>
      </w:r>
      <w:r w:rsidR="00272A2E" w:rsidRPr="00431D7E">
        <w:t>nue wa</w:t>
      </w:r>
      <w:r w:rsidRPr="00431D7E">
        <w:t>s $</w:t>
      </w:r>
      <w:r w:rsidR="00A94487">
        <w:t>19,175,937</w:t>
      </w:r>
      <w:r w:rsidRPr="00431D7E">
        <w:t xml:space="preserve"> </w:t>
      </w:r>
      <w:r w:rsidR="0045160A" w:rsidRPr="00431D7E">
        <w:t>com</w:t>
      </w:r>
      <w:r w:rsidRPr="00431D7E">
        <w:t>pared to $</w:t>
      </w:r>
      <w:r w:rsidR="00431D7E" w:rsidRPr="00431D7E">
        <w:t>1</w:t>
      </w:r>
      <w:r w:rsidR="00A94487">
        <w:t>4,615,135</w:t>
      </w:r>
      <w:r w:rsidRPr="00431D7E">
        <w:t xml:space="preserve"> in </w:t>
      </w:r>
      <w:r w:rsidR="00097303">
        <w:t xml:space="preserve">the April fiscal </w:t>
      </w:r>
      <w:r w:rsidRPr="00431D7E">
        <w:t>year 20</w:t>
      </w:r>
      <w:r w:rsidR="00272A2E" w:rsidRPr="00431D7E">
        <w:t>2</w:t>
      </w:r>
      <w:r w:rsidR="00A94487">
        <w:t>0</w:t>
      </w:r>
      <w:r w:rsidR="00097303">
        <w:t xml:space="preserve"> number</w:t>
      </w:r>
      <w:r w:rsidRPr="00431D7E">
        <w:t xml:space="preserve">. Revenue </w:t>
      </w:r>
      <w:r w:rsidR="002D1575" w:rsidRPr="00431D7E">
        <w:t>in fiscal year 202</w:t>
      </w:r>
      <w:r w:rsidR="00272A2E" w:rsidRPr="00431D7E">
        <w:t>1</w:t>
      </w:r>
      <w:r w:rsidR="002D1575" w:rsidRPr="00431D7E">
        <w:t xml:space="preserve"> </w:t>
      </w:r>
      <w:r w:rsidRPr="00431D7E">
        <w:t xml:space="preserve">is </w:t>
      </w:r>
      <w:r w:rsidR="00431D7E" w:rsidRPr="00431D7E">
        <w:t xml:space="preserve">up </w:t>
      </w:r>
      <w:r w:rsidRPr="00431D7E">
        <w:t xml:space="preserve">by </w:t>
      </w:r>
      <w:r w:rsidR="00EA210D">
        <w:t>$</w:t>
      </w:r>
      <w:r w:rsidR="00097303">
        <w:t>4,560,802</w:t>
      </w:r>
      <w:r w:rsidRPr="00431D7E">
        <w:t xml:space="preserve">. </w:t>
      </w:r>
      <w:r w:rsidR="002D1575" w:rsidRPr="00431D7E">
        <w:t xml:space="preserve"> </w:t>
      </w:r>
      <w:r w:rsidR="00F010A1">
        <w:t xml:space="preserve">1.7 million of this revenue differences is due to the timing of the REC sales.  In the fiscal year 2021 number, the full REC sales are included.  </w:t>
      </w:r>
      <w:r w:rsidR="00D042A3">
        <w:t xml:space="preserve">In </w:t>
      </w:r>
      <w:r w:rsidR="00F010A1">
        <w:t>the fiscal year 2020 numbers</w:t>
      </w:r>
      <w:r w:rsidR="00D042A3">
        <w:t>,</w:t>
      </w:r>
      <w:r w:rsidR="00F010A1">
        <w:t xml:space="preserve"> only three quarters of </w:t>
      </w:r>
      <w:r w:rsidR="00D042A3">
        <w:t xml:space="preserve">REC </w:t>
      </w:r>
      <w:r w:rsidR="00F010A1">
        <w:t xml:space="preserve">revenue </w:t>
      </w:r>
      <w:r w:rsidR="00D042A3">
        <w:t xml:space="preserve">are included </w:t>
      </w:r>
      <w:r w:rsidR="00F010A1">
        <w:t xml:space="preserve">making that number less than the fiscal year 2021 number.  </w:t>
      </w:r>
      <w:r w:rsidRPr="00431D7E">
        <w:t>The total fuel expenses were $</w:t>
      </w:r>
      <w:r w:rsidR="00097303">
        <w:t xml:space="preserve">13,310,366 </w:t>
      </w:r>
      <w:r w:rsidRPr="00431D7E">
        <w:t>in fiscal year 202</w:t>
      </w:r>
      <w:r w:rsidR="00272A2E" w:rsidRPr="00431D7E">
        <w:t>1</w:t>
      </w:r>
      <w:r w:rsidRPr="00431D7E">
        <w:t xml:space="preserve"> compared to $</w:t>
      </w:r>
      <w:r w:rsidR="00097303">
        <w:t xml:space="preserve">12,048,793 </w:t>
      </w:r>
      <w:r w:rsidRPr="00431D7E">
        <w:t>in fiscal year 20</w:t>
      </w:r>
      <w:r w:rsidR="00272A2E" w:rsidRPr="00431D7E">
        <w:t>20</w:t>
      </w:r>
      <w:r w:rsidR="002D1575" w:rsidRPr="00431D7E">
        <w:t xml:space="preserve">.  Fuel expense </w:t>
      </w:r>
      <w:r w:rsidR="00097303">
        <w:t xml:space="preserve">increased </w:t>
      </w:r>
      <w:r w:rsidR="002D1575" w:rsidRPr="00431D7E">
        <w:t xml:space="preserve">by </w:t>
      </w:r>
      <w:r w:rsidR="00097303">
        <w:t xml:space="preserve">1,261,573 </w:t>
      </w:r>
      <w:r w:rsidR="002D1575" w:rsidRPr="00431D7E">
        <w:t>in fiscal year 202</w:t>
      </w:r>
      <w:r w:rsidR="00272A2E" w:rsidRPr="00431D7E">
        <w:t>1</w:t>
      </w:r>
      <w:r w:rsidR="002D1575" w:rsidRPr="00A9501C">
        <w:t xml:space="preserve">.  </w:t>
      </w:r>
      <w:r w:rsidR="00D042A3">
        <w:t xml:space="preserve">The increase was driven by higher generation costs in fiscal year 2021.  </w:t>
      </w:r>
      <w:r w:rsidR="00734342" w:rsidRPr="00A9501C">
        <w:t>T</w:t>
      </w:r>
      <w:r w:rsidRPr="00A9501C">
        <w:t>he total other expenses including depreciation w</w:t>
      </w:r>
      <w:r w:rsidR="00EA210D">
        <w:t>ere</w:t>
      </w:r>
      <w:r w:rsidRPr="00A9501C">
        <w:t xml:space="preserve"> $</w:t>
      </w:r>
      <w:r w:rsidR="00097303">
        <w:t>9,224,958</w:t>
      </w:r>
      <w:r w:rsidRPr="00A9501C">
        <w:t xml:space="preserve"> in fiscal year 202</w:t>
      </w:r>
      <w:r w:rsidR="00272A2E" w:rsidRPr="00A9501C">
        <w:t>1</w:t>
      </w:r>
      <w:r w:rsidRPr="00A9501C">
        <w:t xml:space="preserve"> compared to </w:t>
      </w:r>
      <w:r w:rsidR="00734342" w:rsidRPr="00A9501C">
        <w:t>$</w:t>
      </w:r>
      <w:r w:rsidR="00097303">
        <w:t>7,633,804</w:t>
      </w:r>
      <w:r w:rsidRPr="00A9501C">
        <w:t xml:space="preserve"> in fiscal year 20</w:t>
      </w:r>
      <w:r w:rsidR="00272A2E" w:rsidRPr="00A9501C">
        <w:t>20</w:t>
      </w:r>
      <w:r w:rsidRPr="00A9501C">
        <w:t>.</w:t>
      </w:r>
      <w:r w:rsidR="00155DE1" w:rsidRPr="00A9501C">
        <w:t xml:space="preserve">  </w:t>
      </w:r>
      <w:r w:rsidR="00D042A3">
        <w:t xml:space="preserve">The higher operation expense and the maintenance expenses were driven by the annual overhaul in fiscal year 2021 and the fact that McNeil did not have an overhaul in fiscal year 2020.  The increases in generating expenses were due to higher insurance premiums.  The higher loss on disposal of plant equipment driven by the retirement of economizer also contributed.  The net loss in fiscal year 2021 was </w:t>
      </w:r>
      <w:r w:rsidR="002D228D">
        <w:t>(</w:t>
      </w:r>
      <w:r w:rsidR="00825D18">
        <w:t>$3,359,388</w:t>
      </w:r>
      <w:r w:rsidR="002D228D">
        <w:t>)</w:t>
      </w:r>
      <w:r w:rsidR="00825D18">
        <w:t xml:space="preserve"> compared to </w:t>
      </w:r>
      <w:r w:rsidR="002D228D">
        <w:t>(</w:t>
      </w:r>
      <w:r w:rsidR="00825D18">
        <w:t>$5,067,462</w:t>
      </w:r>
      <w:r w:rsidR="002D228D">
        <w:t>)</w:t>
      </w:r>
      <w:r w:rsidR="00825D18">
        <w:t xml:space="preserve"> in fiscal year 2020. If the 1.7 million in REC’s that were not in the fiscal year 2020 numbers are factored in, then the net loss in fiscal year 2020 would have been 3.3 million dollars and comparable to the net loss in fiscal year 2021.</w:t>
      </w:r>
      <w:r w:rsidR="008E699D">
        <w:t xml:space="preserve">  </w:t>
      </w:r>
      <w:r w:rsidR="00DB42C3">
        <w:t xml:space="preserve">In the April 30, 2021, calendar year to date numbers, McNeil generated 107,950 </w:t>
      </w:r>
      <w:r w:rsidR="00F75C52">
        <w:t xml:space="preserve">megawatt hours </w:t>
      </w:r>
      <w:r w:rsidR="00DB42C3">
        <w:t xml:space="preserve">compared to 66,658 </w:t>
      </w:r>
      <w:r w:rsidR="00F75C52">
        <w:t xml:space="preserve">megawatt hours </w:t>
      </w:r>
      <w:r w:rsidR="00DB42C3">
        <w:t xml:space="preserve">in the April 30, 2020, calendar year number.  The total revenue in calendar year to date 2021 was $9,727.048 compared to $5,082,894 in </w:t>
      </w:r>
      <w:r w:rsidR="00840CA2">
        <w:t xml:space="preserve">the </w:t>
      </w:r>
      <w:r w:rsidR="00DB42C3">
        <w:t>April 30, 2020</w:t>
      </w:r>
      <w:r w:rsidR="00840CA2">
        <w:t>,</w:t>
      </w:r>
      <w:r w:rsidR="00DB42C3">
        <w:t xml:space="preserve"> numbers.  </w:t>
      </w:r>
      <w:r w:rsidR="00840CA2">
        <w:t>The revenue difference includes the 1.7 million in REC revenue reporting.</w:t>
      </w:r>
      <w:r w:rsidR="00DB42C3">
        <w:t xml:space="preserve"> </w:t>
      </w:r>
      <w:r w:rsidR="00840CA2">
        <w:t>In the April 30, 2021, calendar year to date numbers, the total fuel expense was $5,626,940 compared to $4,028,444 in calendar year 2020.  In the April 30, 2021, calendar year to date numbers, the total other expense was $4,231,876 compared to $2,997,813 in 2020.  The higher maintenance expense was driven by the turbine oil contamination and the higher loss on disposal of plant equipment.</w:t>
      </w:r>
      <w:r w:rsidR="005E3897">
        <w:t xml:space="preserve">  T</w:t>
      </w:r>
      <w:r w:rsidR="00840CA2">
        <w:t>he April 30, 2021</w:t>
      </w:r>
      <w:r w:rsidR="005E3897">
        <w:t>,</w:t>
      </w:r>
      <w:r w:rsidR="00840CA2">
        <w:t xml:space="preserve"> calendar year to date </w:t>
      </w:r>
      <w:r w:rsidR="005E3897">
        <w:t xml:space="preserve">net loss was </w:t>
      </w:r>
      <w:r w:rsidR="00840CA2">
        <w:t>($</w:t>
      </w:r>
      <w:r w:rsidR="005E3897">
        <w:t>131,768) compared to a net loss of ($1,943,362) in calendar year 2020.  Again, if the 1.7 million dollars were included in the calendar 2020 numbers, the net loss would have been ($220,000) dollars.</w:t>
      </w:r>
      <w:r w:rsidR="00840CA2">
        <w:t xml:space="preserve">  </w:t>
      </w:r>
    </w:p>
    <w:p w14:paraId="75956EB2" w14:textId="77777777" w:rsidR="00364096" w:rsidRDefault="00364096" w:rsidP="00056AC3">
      <w:pPr>
        <w:tabs>
          <w:tab w:val="left" w:pos="461"/>
        </w:tabs>
        <w:spacing w:before="1"/>
        <w:ind w:left="100"/>
        <w:jc w:val="both"/>
        <w:outlineLvl w:val="0"/>
      </w:pPr>
    </w:p>
    <w:p w14:paraId="5196DAA4" w14:textId="4D53D80A" w:rsidR="00EF53CF" w:rsidRDefault="00D051FD">
      <w:pPr>
        <w:pStyle w:val="Heading1"/>
        <w:numPr>
          <w:ilvl w:val="0"/>
          <w:numId w:val="1"/>
        </w:numPr>
        <w:tabs>
          <w:tab w:val="left" w:pos="447"/>
        </w:tabs>
        <w:spacing w:before="100"/>
        <w:ind w:left="446" w:hanging="327"/>
        <w:jc w:val="left"/>
      </w:pPr>
      <w:r>
        <w:lastRenderedPageBreak/>
        <w:t>B</w:t>
      </w:r>
      <w:r w:rsidR="006A258F">
        <w:t xml:space="preserve">ED – G.M. Update </w:t>
      </w:r>
    </w:p>
    <w:p w14:paraId="2A995FD5" w14:textId="5926947B" w:rsidR="004215F5" w:rsidRDefault="004215F5" w:rsidP="00CD76FF">
      <w:pPr>
        <w:pStyle w:val="Heading1"/>
        <w:tabs>
          <w:tab w:val="left" w:pos="447"/>
        </w:tabs>
        <w:spacing w:before="100"/>
        <w:ind w:left="119" w:firstLine="0"/>
      </w:pPr>
    </w:p>
    <w:p w14:paraId="5091CFB3" w14:textId="097C7A85" w:rsidR="001129F4" w:rsidRDefault="00CD76FF" w:rsidP="00C23F05">
      <w:pPr>
        <w:pStyle w:val="Heading1"/>
        <w:tabs>
          <w:tab w:val="left" w:pos="447"/>
        </w:tabs>
        <w:spacing w:before="100"/>
        <w:ind w:left="119" w:firstLine="0"/>
        <w:rPr>
          <w:b w:val="0"/>
          <w:bCs w:val="0"/>
        </w:rPr>
      </w:pPr>
      <w:r w:rsidRPr="00CD76FF">
        <w:rPr>
          <w:b w:val="0"/>
          <w:bCs w:val="0"/>
        </w:rPr>
        <w:t>D. Springer, BED</w:t>
      </w:r>
      <w:r>
        <w:rPr>
          <w:b w:val="0"/>
          <w:bCs w:val="0"/>
        </w:rPr>
        <w:t xml:space="preserve">, began by telling the Joint Owners </w:t>
      </w:r>
      <w:r w:rsidR="00F75C52">
        <w:rPr>
          <w:b w:val="0"/>
          <w:bCs w:val="0"/>
        </w:rPr>
        <w:t xml:space="preserve">that there have been a variety of district energy meetings that the Joint Owners have been involved in.  McNeil continues to be in phase three of the project which includes the engineering and feasibility work related to district energy.  Since the last Joint Owners meeting, there has been a successful run at 54 megawatt hours at McNeil which was a </w:t>
      </w:r>
      <w:r w:rsidR="00282CEF">
        <w:rPr>
          <w:b w:val="0"/>
          <w:bCs w:val="0"/>
        </w:rPr>
        <w:t xml:space="preserve">great help for testing the operational capabilities and flexibility needed to potentially utilize the future for district energy if it is decided to operate in that manner.  McNeil has had numerous people on site as a part of phase three and there have been good discussions among the Joint Owners on how McNeil would wish to proceed.  By the time of the next Joint Owners meeting, phase three will be further advanced and we will have a more concrete structure for what the future looks like.  An application has been submitted for federal funding through Senator Leahy’s office for the project for support of the district energy production and distribution systems.  McNeil is waiting to hear if that is successful.  D. Springer, BED is hopeful the timeline </w:t>
      </w:r>
      <w:r w:rsidR="001129F4">
        <w:rPr>
          <w:b w:val="0"/>
          <w:bCs w:val="0"/>
        </w:rPr>
        <w:t xml:space="preserve">will include some of the McNeil Joint Owners related work over the next month and then we will revisit more intensively the conversations with the UVM Medical Center, UVM and the Intervale Center which is the potential receiving customers for the physical output for the district energy system.  It is hopeful that after conversations with these groups that there will be some results to report in September around phase three.  </w:t>
      </w:r>
    </w:p>
    <w:p w14:paraId="7CD68907" w14:textId="048F2BBE" w:rsidR="004215F5" w:rsidRDefault="001129F4" w:rsidP="008C1ED2">
      <w:pPr>
        <w:pStyle w:val="Heading1"/>
        <w:tabs>
          <w:tab w:val="left" w:pos="447"/>
        </w:tabs>
        <w:spacing w:before="100"/>
        <w:ind w:left="119" w:firstLine="0"/>
        <w:rPr>
          <w:b w:val="0"/>
          <w:bCs w:val="0"/>
        </w:rPr>
      </w:pPr>
      <w:r>
        <w:rPr>
          <w:b w:val="0"/>
          <w:bCs w:val="0"/>
        </w:rPr>
        <w:t>D. Springer, BED then reported that Burlington Electric and McNeil would be looking at a broader reopening plan as the Governor and Mayor both laid out for July 4</w:t>
      </w:r>
      <w:r w:rsidRPr="001129F4">
        <w:rPr>
          <w:b w:val="0"/>
          <w:bCs w:val="0"/>
          <w:vertAlign w:val="superscript"/>
        </w:rPr>
        <w:t>th</w:t>
      </w:r>
      <w:r>
        <w:rPr>
          <w:b w:val="0"/>
          <w:bCs w:val="0"/>
        </w:rPr>
        <w:t>.  The city will be lifting its emergency order on the 15</w:t>
      </w:r>
      <w:r w:rsidRPr="001129F4">
        <w:rPr>
          <w:b w:val="0"/>
          <w:bCs w:val="0"/>
          <w:vertAlign w:val="superscript"/>
        </w:rPr>
        <w:t>th</w:t>
      </w:r>
      <w:r>
        <w:rPr>
          <w:b w:val="0"/>
          <w:bCs w:val="0"/>
        </w:rPr>
        <w:t xml:space="preserve"> of June.  The Governor suggested that once we get to eighty percent vaccinated, he will remove the remaining Covid restrictions.  Burlington Electric is working on a plan that would provide </w:t>
      </w:r>
      <w:r w:rsidR="007A6E90">
        <w:rPr>
          <w:b w:val="0"/>
          <w:bCs w:val="0"/>
        </w:rPr>
        <w:t xml:space="preserve">a potential period of time for the remainder of 2021 where we can pilot some continued remote work flexibility for certain employees who have been successfully working from home.  This pilot would require supervisor approval through the end of the year and allow a flexible reentry into the office and plant environment for those who have been home.  The rest of 2021 would be a time of experimentation with different configurations to figure out what the right combination of flexibility of onsite time would be coming out of the pandemic.  </w:t>
      </w:r>
      <w:r w:rsidR="00282CEF">
        <w:rPr>
          <w:b w:val="0"/>
          <w:bCs w:val="0"/>
        </w:rPr>
        <w:t xml:space="preserve">  </w:t>
      </w:r>
    </w:p>
    <w:p w14:paraId="038DC50F" w14:textId="77777777" w:rsidR="008C1ED2" w:rsidRPr="008C1ED2" w:rsidRDefault="008C1ED2" w:rsidP="008C1ED2">
      <w:pPr>
        <w:pStyle w:val="Heading1"/>
        <w:tabs>
          <w:tab w:val="left" w:pos="447"/>
        </w:tabs>
        <w:spacing w:before="100"/>
        <w:ind w:left="119" w:firstLine="0"/>
        <w:rPr>
          <w:b w:val="0"/>
          <w:bCs w:val="0"/>
        </w:rPr>
      </w:pPr>
    </w:p>
    <w:p w14:paraId="4712878D" w14:textId="4C19E5A6" w:rsidR="004215F5" w:rsidRDefault="004215F5" w:rsidP="00CD76FF">
      <w:pPr>
        <w:pStyle w:val="Heading1"/>
        <w:numPr>
          <w:ilvl w:val="0"/>
          <w:numId w:val="1"/>
        </w:numPr>
        <w:tabs>
          <w:tab w:val="left" w:pos="447"/>
        </w:tabs>
        <w:spacing w:before="100"/>
        <w:ind w:left="446" w:hanging="327"/>
        <w:jc w:val="left"/>
      </w:pPr>
      <w:r>
        <w:t>Plans Status, Operating/Maintenance Concerns</w:t>
      </w:r>
    </w:p>
    <w:p w14:paraId="361E32BE" w14:textId="77777777" w:rsidR="004215F5" w:rsidRDefault="004215F5" w:rsidP="004215F5">
      <w:pPr>
        <w:pStyle w:val="BodyText"/>
        <w:ind w:left="119" w:right="124"/>
      </w:pPr>
    </w:p>
    <w:p w14:paraId="48A81627" w14:textId="619CB3FD" w:rsidR="00CB66DA" w:rsidRDefault="00180355" w:rsidP="00460A45">
      <w:pPr>
        <w:pStyle w:val="Heading1"/>
        <w:tabs>
          <w:tab w:val="left" w:pos="180"/>
          <w:tab w:val="left" w:pos="511"/>
        </w:tabs>
        <w:spacing w:before="80"/>
        <w:ind w:left="90" w:hanging="58"/>
        <w:rPr>
          <w:b w:val="0"/>
          <w:bCs w:val="0"/>
        </w:rPr>
      </w:pPr>
      <w:r>
        <w:rPr>
          <w:b w:val="0"/>
          <w:bCs w:val="0"/>
        </w:rPr>
        <w:t xml:space="preserve"> </w:t>
      </w:r>
      <w:r w:rsidR="00F744FD" w:rsidRPr="005A2861">
        <w:rPr>
          <w:b w:val="0"/>
          <w:bCs w:val="0"/>
        </w:rPr>
        <w:t xml:space="preserve">D. MacDonnell, BED, </w:t>
      </w:r>
      <w:r w:rsidR="00B02704">
        <w:rPr>
          <w:b w:val="0"/>
          <w:bCs w:val="0"/>
        </w:rPr>
        <w:t xml:space="preserve">told the </w:t>
      </w:r>
      <w:r w:rsidR="00194557" w:rsidRPr="005A2861">
        <w:rPr>
          <w:b w:val="0"/>
          <w:bCs w:val="0"/>
        </w:rPr>
        <w:t>Joint Owners</w:t>
      </w:r>
      <w:r w:rsidR="00B02704">
        <w:rPr>
          <w:b w:val="0"/>
          <w:bCs w:val="0"/>
        </w:rPr>
        <w:t xml:space="preserve"> </w:t>
      </w:r>
      <w:r w:rsidR="00C23F05">
        <w:rPr>
          <w:b w:val="0"/>
          <w:bCs w:val="0"/>
        </w:rPr>
        <w:t>that</w:t>
      </w:r>
      <w:r w:rsidR="00C76F17">
        <w:rPr>
          <w:b w:val="0"/>
          <w:bCs w:val="0"/>
        </w:rPr>
        <w:t xml:space="preserve"> </w:t>
      </w:r>
      <w:r w:rsidR="00DC3E4D">
        <w:rPr>
          <w:b w:val="0"/>
          <w:bCs w:val="0"/>
        </w:rPr>
        <w:t xml:space="preserve">the plant has been running very well.  In September of 2020 there was an overhaul and there will be no need for one in 2021.  </w:t>
      </w:r>
      <w:r w:rsidR="00F95C98">
        <w:rPr>
          <w:b w:val="0"/>
          <w:bCs w:val="0"/>
        </w:rPr>
        <w:t>When the plant does come offline, the staff at McNeil addresses any maintenance items that come up along with routine maintenance.  With a Station Operator position open and not filled, it is the hope that we get a qualified person soon.  The McNeil plant ran 5 straight days in May at 54 megawatts net. In the entire life of the plant this has never been tested at that capacity for that length of time.  P. Pikna, BED, then said that McNeil has been struggling a little bit for a couple of months with reduced ID fan capacity du</w:t>
      </w:r>
      <w:r w:rsidR="008B718F">
        <w:rPr>
          <w:b w:val="0"/>
          <w:bCs w:val="0"/>
        </w:rPr>
        <w:t>e</w:t>
      </w:r>
      <w:r w:rsidR="00F95C98">
        <w:rPr>
          <w:b w:val="0"/>
          <w:bCs w:val="0"/>
        </w:rPr>
        <w:t xml:space="preserve"> to a pressure drop across the R.S.C.R.  (The NOx reduction system at the end of the </w:t>
      </w:r>
      <w:r w:rsidR="00B529E0">
        <w:rPr>
          <w:b w:val="0"/>
          <w:bCs w:val="0"/>
        </w:rPr>
        <w:t>boiler) McNeil</w:t>
      </w:r>
      <w:r w:rsidR="00F95C98">
        <w:rPr>
          <w:b w:val="0"/>
          <w:bCs w:val="0"/>
        </w:rPr>
        <w:t xml:space="preserve"> has been set up with some contacts </w:t>
      </w:r>
      <w:r w:rsidR="00B529E0">
        <w:rPr>
          <w:b w:val="0"/>
          <w:bCs w:val="0"/>
        </w:rPr>
        <w:t>at other bio-mass facilities in New England and it was talked about water washing the unit.  McNeil’s electrostatic precipitator is oversized, but water wash nozzles were installed on the R.S.C.R. during installation.  They were never used until May of 202</w:t>
      </w:r>
      <w:r w:rsidR="00DD35E7">
        <w:rPr>
          <w:b w:val="0"/>
          <w:bCs w:val="0"/>
        </w:rPr>
        <w:t>1</w:t>
      </w:r>
      <w:r w:rsidR="00B529E0">
        <w:rPr>
          <w:b w:val="0"/>
          <w:bCs w:val="0"/>
        </w:rPr>
        <w:t>.  The in-house maintenance supervisor staff did a water wash that was very successful.  They designed a header and an assembly, rented a lift and in about 2.5 days the R.S.C.R. was completely water washed</w:t>
      </w:r>
      <w:r w:rsidR="00DD35E7">
        <w:rPr>
          <w:b w:val="0"/>
          <w:bCs w:val="0"/>
        </w:rPr>
        <w:t xml:space="preserve"> which consists of flowing water through a heat sync</w:t>
      </w:r>
      <w:r w:rsidR="00B529E0">
        <w:rPr>
          <w:b w:val="0"/>
          <w:bCs w:val="0"/>
        </w:rPr>
        <w:t>.</w:t>
      </w:r>
      <w:r w:rsidR="00DD35E7">
        <w:rPr>
          <w:b w:val="0"/>
          <w:bCs w:val="0"/>
        </w:rPr>
        <w:t xml:space="preserve">  This produced a lot of particulates that were adhered to the heat sync</w:t>
      </w:r>
      <w:r w:rsidR="008B718F">
        <w:rPr>
          <w:b w:val="0"/>
          <w:bCs w:val="0"/>
        </w:rPr>
        <w:t xml:space="preserve">, causing the pressure issue.  </w:t>
      </w:r>
      <w:r w:rsidR="00DD35E7">
        <w:rPr>
          <w:b w:val="0"/>
          <w:bCs w:val="0"/>
        </w:rPr>
        <w:t>When the plant came back on, the pressure issue has been almost fully resolved and energy will be saved on the ID fan that also gives the operators flexibility with air adjustment</w:t>
      </w:r>
      <w:r w:rsidR="00FA4EDE">
        <w:rPr>
          <w:b w:val="0"/>
          <w:bCs w:val="0"/>
        </w:rPr>
        <w:t>s as needed</w:t>
      </w:r>
      <w:r w:rsidR="00DD35E7">
        <w:rPr>
          <w:b w:val="0"/>
          <w:bCs w:val="0"/>
        </w:rPr>
        <w:t>.</w:t>
      </w:r>
      <w:r w:rsidR="00FA4EDE">
        <w:rPr>
          <w:b w:val="0"/>
          <w:bCs w:val="0"/>
        </w:rPr>
        <w:t xml:space="preserve">  Having a clean R.S.C.R. helps the plant run greater that 50 megawatts in the future.</w:t>
      </w:r>
      <w:r w:rsidR="00DD35E7">
        <w:rPr>
          <w:b w:val="0"/>
          <w:bCs w:val="0"/>
        </w:rPr>
        <w:t xml:space="preserve">    </w:t>
      </w:r>
      <w:r w:rsidR="00B529E0">
        <w:rPr>
          <w:b w:val="0"/>
          <w:bCs w:val="0"/>
        </w:rPr>
        <w:t xml:space="preserve"> </w:t>
      </w:r>
    </w:p>
    <w:p w14:paraId="46DF7E5D" w14:textId="77777777" w:rsidR="00CB66DA" w:rsidRDefault="00CB66DA" w:rsidP="00460A45">
      <w:pPr>
        <w:pStyle w:val="Heading1"/>
        <w:tabs>
          <w:tab w:val="left" w:pos="180"/>
          <w:tab w:val="left" w:pos="511"/>
        </w:tabs>
        <w:spacing w:before="80"/>
        <w:ind w:left="90" w:hanging="58"/>
        <w:rPr>
          <w:b w:val="0"/>
          <w:bCs w:val="0"/>
        </w:rPr>
      </w:pPr>
    </w:p>
    <w:p w14:paraId="68F1BE15" w14:textId="411183D9" w:rsidR="00CC163B" w:rsidRDefault="00C76F17" w:rsidP="00460A45">
      <w:pPr>
        <w:pStyle w:val="Heading1"/>
        <w:tabs>
          <w:tab w:val="left" w:pos="180"/>
          <w:tab w:val="left" w:pos="511"/>
        </w:tabs>
        <w:spacing w:before="80"/>
        <w:ind w:left="90" w:hanging="58"/>
        <w:rPr>
          <w:b w:val="0"/>
          <w:bCs w:val="0"/>
        </w:rPr>
      </w:pPr>
      <w:r>
        <w:rPr>
          <w:b w:val="0"/>
          <w:bCs w:val="0"/>
        </w:rPr>
        <w:t xml:space="preserve">   </w:t>
      </w:r>
      <w:r w:rsidR="00E05D69">
        <w:rPr>
          <w:b w:val="0"/>
          <w:bCs w:val="0"/>
        </w:rPr>
        <w:t xml:space="preserve"> </w:t>
      </w:r>
      <w:r w:rsidR="00A24EFA">
        <w:rPr>
          <w:b w:val="0"/>
          <w:bCs w:val="0"/>
        </w:rPr>
        <w:t xml:space="preserve"> </w:t>
      </w:r>
      <w:r w:rsidR="00D117CF">
        <w:rPr>
          <w:b w:val="0"/>
          <w:bCs w:val="0"/>
        </w:rPr>
        <w:t xml:space="preserve"> </w:t>
      </w:r>
    </w:p>
    <w:p w14:paraId="5521C8DD" w14:textId="77777777" w:rsidR="00155B38" w:rsidRDefault="00155B38" w:rsidP="00460A45">
      <w:pPr>
        <w:pStyle w:val="Heading1"/>
        <w:tabs>
          <w:tab w:val="left" w:pos="180"/>
          <w:tab w:val="left" w:pos="511"/>
        </w:tabs>
        <w:spacing w:before="80"/>
        <w:ind w:left="90" w:hanging="58"/>
        <w:rPr>
          <w:b w:val="0"/>
          <w:bCs w:val="0"/>
        </w:rPr>
      </w:pPr>
    </w:p>
    <w:p w14:paraId="1CF3D778" w14:textId="2C809540" w:rsidR="00EF53CF" w:rsidRDefault="006A258F" w:rsidP="00180355">
      <w:pPr>
        <w:pStyle w:val="Heading1"/>
        <w:numPr>
          <w:ilvl w:val="0"/>
          <w:numId w:val="1"/>
        </w:numPr>
        <w:tabs>
          <w:tab w:val="left" w:pos="511"/>
        </w:tabs>
        <w:spacing w:before="80"/>
        <w:ind w:left="90" w:hanging="58"/>
        <w:jc w:val="left"/>
      </w:pPr>
      <w:r>
        <w:t>Other</w:t>
      </w:r>
      <w:r w:rsidRPr="00D051FD">
        <w:rPr>
          <w:spacing w:val="-5"/>
        </w:rPr>
        <w:t xml:space="preserve"> </w:t>
      </w:r>
      <w:r>
        <w:t>Business</w:t>
      </w:r>
    </w:p>
    <w:p w14:paraId="519DDE4D" w14:textId="77777777" w:rsidR="00EF53CF" w:rsidRDefault="00EF53CF" w:rsidP="00180355">
      <w:pPr>
        <w:pStyle w:val="BodyText"/>
        <w:spacing w:before="1"/>
        <w:ind w:left="90" w:hanging="58"/>
        <w:rPr>
          <w:b/>
        </w:rPr>
      </w:pPr>
    </w:p>
    <w:p w14:paraId="3066034B" w14:textId="12D72C7E" w:rsidR="00EF53CF" w:rsidRDefault="008C1ED2" w:rsidP="008C1ED2">
      <w:pPr>
        <w:pStyle w:val="BodyText"/>
        <w:ind w:left="90"/>
      </w:pPr>
      <w:r>
        <w:t xml:space="preserve">J. Gibbons, BED, wanted to mention that there was past discussion about the thermal AI project as a pilot project that was sponsored by all three of the Joint Owners.  With the recent work by Sheldon on the maximum run test, J Gibbons, BED is having him look at that proposal to make sure that it is conducive to district energy.  Ideally it </w:t>
      </w:r>
      <w:r w:rsidR="00094483">
        <w:t>cannot</w:t>
      </w:r>
      <w:r>
        <w:t xml:space="preserve"> be contradictory to district energy, and he is in a good position right now, having run the maximum run test, to take a look at that.    </w:t>
      </w:r>
    </w:p>
    <w:p w14:paraId="54992D7C" w14:textId="77777777" w:rsidR="00EF53CF" w:rsidRDefault="00EF53CF" w:rsidP="00180355">
      <w:pPr>
        <w:pStyle w:val="BodyText"/>
        <w:spacing w:before="8"/>
        <w:ind w:left="90" w:hanging="58"/>
      </w:pPr>
    </w:p>
    <w:p w14:paraId="1372D4B4" w14:textId="77777777" w:rsidR="00EF53CF" w:rsidRDefault="006A258F" w:rsidP="00180355">
      <w:pPr>
        <w:pStyle w:val="Heading1"/>
        <w:numPr>
          <w:ilvl w:val="0"/>
          <w:numId w:val="1"/>
        </w:numPr>
        <w:tabs>
          <w:tab w:val="left" w:pos="550"/>
        </w:tabs>
        <w:spacing w:before="1"/>
        <w:ind w:left="90" w:hanging="58"/>
        <w:jc w:val="left"/>
      </w:pPr>
      <w:r>
        <w:t>Schedule for Next</w:t>
      </w:r>
      <w:r>
        <w:rPr>
          <w:spacing w:val="-14"/>
        </w:rPr>
        <w:t xml:space="preserve"> </w:t>
      </w:r>
      <w:r>
        <w:t>Meeting</w:t>
      </w:r>
    </w:p>
    <w:p w14:paraId="3756AB06" w14:textId="77777777" w:rsidR="00EF53CF" w:rsidRDefault="00EF53CF" w:rsidP="00180355">
      <w:pPr>
        <w:pStyle w:val="BodyText"/>
        <w:spacing w:before="8"/>
        <w:ind w:left="90" w:hanging="58"/>
        <w:rPr>
          <w:b/>
          <w:sz w:val="21"/>
        </w:rPr>
      </w:pPr>
    </w:p>
    <w:p w14:paraId="12EBD069" w14:textId="42D86478" w:rsidR="00EF53CF" w:rsidRPr="00490E33" w:rsidRDefault="00C83D93" w:rsidP="00180355">
      <w:pPr>
        <w:pStyle w:val="BodyText"/>
        <w:ind w:left="90" w:hanging="58"/>
      </w:pPr>
      <w:r>
        <w:t xml:space="preserve"> </w:t>
      </w:r>
      <w:r w:rsidR="006A258F">
        <w:t xml:space="preserve">The next Joint Owner meeting is scheduled for </w:t>
      </w:r>
      <w:r w:rsidR="00905CCF" w:rsidRPr="00490E33">
        <w:t xml:space="preserve">Tuesday </w:t>
      </w:r>
      <w:r w:rsidR="00D76592" w:rsidRPr="00490E33">
        <w:t xml:space="preserve">September </w:t>
      </w:r>
      <w:r w:rsidR="00795D9C" w:rsidRPr="00490E33">
        <w:t>14</w:t>
      </w:r>
      <w:r w:rsidR="00905CCF" w:rsidRPr="00490E33">
        <w:t xml:space="preserve">, </w:t>
      </w:r>
      <w:r w:rsidR="00D76592" w:rsidRPr="00490E33">
        <w:t>2021,</w:t>
      </w:r>
      <w:r w:rsidR="006A258F" w:rsidRPr="00490E33">
        <w:t xml:space="preserve"> on TEAMS</w:t>
      </w:r>
      <w:r w:rsidR="000F6D50" w:rsidRPr="00490E33">
        <w:t xml:space="preserve"> at 1</w:t>
      </w:r>
      <w:r w:rsidR="00795D9C" w:rsidRPr="00490E33">
        <w:t>1:00 a</w:t>
      </w:r>
      <w:r w:rsidR="000F6D50" w:rsidRPr="00490E33">
        <w:t>.m.</w:t>
      </w:r>
    </w:p>
    <w:p w14:paraId="7BA70DB4" w14:textId="77777777" w:rsidR="00EF53CF" w:rsidRPr="00490E33" w:rsidRDefault="00EF53CF" w:rsidP="00180355">
      <w:pPr>
        <w:pStyle w:val="BodyText"/>
        <w:spacing w:before="10"/>
        <w:ind w:left="90" w:hanging="58"/>
        <w:rPr>
          <w:sz w:val="21"/>
        </w:rPr>
      </w:pPr>
    </w:p>
    <w:p w14:paraId="52C5B01F" w14:textId="77777777" w:rsidR="00EF53CF" w:rsidRPr="00490E33" w:rsidRDefault="006A258F" w:rsidP="00180355">
      <w:pPr>
        <w:pStyle w:val="Heading1"/>
        <w:numPr>
          <w:ilvl w:val="0"/>
          <w:numId w:val="1"/>
        </w:numPr>
        <w:tabs>
          <w:tab w:val="left" w:pos="547"/>
        </w:tabs>
        <w:ind w:left="90" w:hanging="58"/>
        <w:jc w:val="left"/>
      </w:pPr>
      <w:r w:rsidRPr="00490E33">
        <w:t>Adjourn</w:t>
      </w:r>
    </w:p>
    <w:p w14:paraId="05026750" w14:textId="77777777" w:rsidR="00EF53CF" w:rsidRDefault="00EF53CF" w:rsidP="00180355">
      <w:pPr>
        <w:pStyle w:val="BodyText"/>
        <w:spacing w:before="4"/>
        <w:ind w:left="90" w:hanging="58"/>
        <w:rPr>
          <w:b/>
        </w:rPr>
      </w:pPr>
    </w:p>
    <w:p w14:paraId="48421791" w14:textId="1755A0D3" w:rsidR="00EF53CF" w:rsidRDefault="00CC163B" w:rsidP="00CC163B">
      <w:pPr>
        <w:pStyle w:val="BodyText"/>
        <w:tabs>
          <w:tab w:val="left" w:pos="180"/>
          <w:tab w:val="left" w:pos="450"/>
        </w:tabs>
        <w:spacing w:line="242" w:lineRule="auto"/>
        <w:ind w:left="90" w:right="860"/>
      </w:pPr>
      <w:r w:rsidRPr="00490E33">
        <w:t xml:space="preserve">D. </w:t>
      </w:r>
      <w:r w:rsidR="00905CCF" w:rsidRPr="00490E33">
        <w:t>Springer</w:t>
      </w:r>
      <w:r w:rsidRPr="00490E33">
        <w:t xml:space="preserve">, </w:t>
      </w:r>
      <w:r w:rsidR="006A258F" w:rsidRPr="00490E33">
        <w:t xml:space="preserve">BED, made a motion to adjourn the meeting at </w:t>
      </w:r>
      <w:r w:rsidR="00490E33">
        <w:t>11:42 a</w:t>
      </w:r>
      <w:r w:rsidR="00905CCF" w:rsidRPr="00490E33">
        <w:t>.m.;</w:t>
      </w:r>
      <w:r w:rsidR="006A258F" w:rsidRPr="00490E33">
        <w:t xml:space="preserve"> the motion was seconded by </w:t>
      </w:r>
      <w:r w:rsidR="00490E33" w:rsidRPr="00490E33">
        <w:t>R</w:t>
      </w:r>
      <w:r w:rsidR="00905CCF" w:rsidRPr="00490E33">
        <w:t xml:space="preserve">. </w:t>
      </w:r>
      <w:r w:rsidR="00490E33" w:rsidRPr="00490E33">
        <w:t>Bingel, GMP</w:t>
      </w:r>
      <w:r w:rsidR="006A258F" w:rsidRPr="00490E33">
        <w:t xml:space="preserve">, </w:t>
      </w:r>
      <w:r w:rsidRPr="00490E33">
        <w:t xml:space="preserve">and </w:t>
      </w:r>
      <w:r w:rsidR="006A258F" w:rsidRPr="00490E33">
        <w:t>approved by all Joint Owners present.</w:t>
      </w:r>
    </w:p>
    <w:sectPr w:rsidR="00EF53CF">
      <w:footerReference w:type="default" r:id="rId9"/>
      <w:pgSz w:w="12240" w:h="15840"/>
      <w:pgMar w:top="1420" w:right="1580" w:bottom="540" w:left="146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6D2E" w14:textId="77777777" w:rsidR="00FF6718" w:rsidRDefault="00FF6718">
      <w:r>
        <w:separator/>
      </w:r>
    </w:p>
  </w:endnote>
  <w:endnote w:type="continuationSeparator" w:id="0">
    <w:p w14:paraId="6D542241" w14:textId="77777777" w:rsidR="00FF6718" w:rsidRDefault="00F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11AF" w14:textId="27D13B56" w:rsidR="00EF53CF" w:rsidRDefault="00D92CA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4A27B8" wp14:editId="51B50016">
              <wp:simplePos x="0" y="0"/>
              <wp:positionH relativeFrom="page">
                <wp:posOffset>3885565</wp:posOffset>
              </wp:positionH>
              <wp:positionV relativeFrom="page">
                <wp:posOffset>9700895</wp:posOffset>
              </wp:positionV>
              <wp:extent cx="121920" cy="165735"/>
              <wp:effectExtent l="0" t="4445"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A27B8" id="_x0000_t202" coordsize="21600,21600" o:spt="202" path="m,l,21600r21600,l21600,xe">
              <v:stroke joinstyle="miter"/>
              <v:path gradientshapeok="t" o:connecttype="rect"/>
            </v:shapetype>
            <v:shape id="Text Box 1" o:spid="_x0000_s1026" type="#_x0000_t202" style="position:absolute;margin-left:305.95pt;margin-top:763.8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ae5Q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" filled="f" stroked="f">
              <v:textbox inset="0,0,0,0">
                <w:txbxContent>
                  <w:p w14:paraId="4DE28088" w14:textId="77777777" w:rsidR="00EF53CF" w:rsidRDefault="006A258F">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A3FA" w14:textId="77777777" w:rsidR="00FF6718" w:rsidRDefault="00FF6718">
      <w:r>
        <w:separator/>
      </w:r>
    </w:p>
  </w:footnote>
  <w:footnote w:type="continuationSeparator" w:id="0">
    <w:p w14:paraId="0BE05991" w14:textId="77777777" w:rsidR="00FF6718" w:rsidRDefault="00FF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B442A"/>
    <w:multiLevelType w:val="hybridMultilevel"/>
    <w:tmpl w:val="8D28A69E"/>
    <w:lvl w:ilvl="0" w:tplc="91781B9E">
      <w:start w:val="1"/>
      <w:numFmt w:val="decimal"/>
      <w:lvlText w:val="%1."/>
      <w:lvlJc w:val="left"/>
      <w:pPr>
        <w:ind w:left="359" w:hanging="291"/>
        <w:jc w:val="right"/>
      </w:pPr>
      <w:rPr>
        <w:rFonts w:ascii="Georgia" w:eastAsia="Georgia" w:hAnsi="Georgia" w:cs="Georgia" w:hint="default"/>
        <w:b/>
        <w:bCs/>
        <w:w w:val="100"/>
        <w:sz w:val="22"/>
        <w:szCs w:val="22"/>
      </w:rPr>
    </w:lvl>
    <w:lvl w:ilvl="1" w:tplc="D828F5D4">
      <w:numFmt w:val="bullet"/>
      <w:lvlText w:val="•"/>
      <w:lvlJc w:val="left"/>
      <w:pPr>
        <w:ind w:left="1270" w:hanging="291"/>
      </w:pPr>
      <w:rPr>
        <w:rFonts w:hint="default"/>
      </w:rPr>
    </w:lvl>
    <w:lvl w:ilvl="2" w:tplc="85BAAD0C">
      <w:numFmt w:val="bullet"/>
      <w:lvlText w:val="•"/>
      <w:lvlJc w:val="left"/>
      <w:pPr>
        <w:ind w:left="2180" w:hanging="291"/>
      </w:pPr>
      <w:rPr>
        <w:rFonts w:hint="default"/>
      </w:rPr>
    </w:lvl>
    <w:lvl w:ilvl="3" w:tplc="2FBC84D6">
      <w:numFmt w:val="bullet"/>
      <w:lvlText w:val="•"/>
      <w:lvlJc w:val="left"/>
      <w:pPr>
        <w:ind w:left="3090" w:hanging="291"/>
      </w:pPr>
      <w:rPr>
        <w:rFonts w:hint="default"/>
      </w:rPr>
    </w:lvl>
    <w:lvl w:ilvl="4" w:tplc="7B7229B8">
      <w:numFmt w:val="bullet"/>
      <w:lvlText w:val="•"/>
      <w:lvlJc w:val="left"/>
      <w:pPr>
        <w:ind w:left="4000" w:hanging="291"/>
      </w:pPr>
      <w:rPr>
        <w:rFonts w:hint="default"/>
      </w:rPr>
    </w:lvl>
    <w:lvl w:ilvl="5" w:tplc="EF00773C">
      <w:numFmt w:val="bullet"/>
      <w:lvlText w:val="•"/>
      <w:lvlJc w:val="left"/>
      <w:pPr>
        <w:ind w:left="4910" w:hanging="291"/>
      </w:pPr>
      <w:rPr>
        <w:rFonts w:hint="default"/>
      </w:rPr>
    </w:lvl>
    <w:lvl w:ilvl="6" w:tplc="C6EA70BA">
      <w:numFmt w:val="bullet"/>
      <w:lvlText w:val="•"/>
      <w:lvlJc w:val="left"/>
      <w:pPr>
        <w:ind w:left="5820" w:hanging="291"/>
      </w:pPr>
      <w:rPr>
        <w:rFonts w:hint="default"/>
      </w:rPr>
    </w:lvl>
    <w:lvl w:ilvl="7" w:tplc="226045FE">
      <w:numFmt w:val="bullet"/>
      <w:lvlText w:val="•"/>
      <w:lvlJc w:val="left"/>
      <w:pPr>
        <w:ind w:left="6730" w:hanging="291"/>
      </w:pPr>
      <w:rPr>
        <w:rFonts w:hint="default"/>
      </w:rPr>
    </w:lvl>
    <w:lvl w:ilvl="8" w:tplc="976C9650">
      <w:numFmt w:val="bullet"/>
      <w:lvlText w:val="•"/>
      <w:lvlJc w:val="left"/>
      <w:pPr>
        <w:ind w:left="7640" w:hanging="291"/>
      </w:pPr>
      <w:rPr>
        <w:rFonts w:hint="default"/>
      </w:rPr>
    </w:lvl>
  </w:abstractNum>
  <w:abstractNum w:abstractNumId="1" w15:restartNumberingAfterBreak="0">
    <w:nsid w:val="48F92C37"/>
    <w:multiLevelType w:val="hybridMultilevel"/>
    <w:tmpl w:val="DDFC9AD2"/>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CF"/>
    <w:rsid w:val="0000225F"/>
    <w:rsid w:val="00013DD2"/>
    <w:rsid w:val="00023E4E"/>
    <w:rsid w:val="0003259E"/>
    <w:rsid w:val="000377DB"/>
    <w:rsid w:val="00053941"/>
    <w:rsid w:val="000569A9"/>
    <w:rsid w:val="00056AC3"/>
    <w:rsid w:val="000663BA"/>
    <w:rsid w:val="000728FA"/>
    <w:rsid w:val="000810F2"/>
    <w:rsid w:val="00094483"/>
    <w:rsid w:val="00097303"/>
    <w:rsid w:val="000C1D14"/>
    <w:rsid w:val="000C5F95"/>
    <w:rsid w:val="000D7D71"/>
    <w:rsid w:val="000E0A9A"/>
    <w:rsid w:val="000F11FB"/>
    <w:rsid w:val="000F2270"/>
    <w:rsid w:val="000F6D50"/>
    <w:rsid w:val="001129F4"/>
    <w:rsid w:val="00114F2F"/>
    <w:rsid w:val="00123730"/>
    <w:rsid w:val="001250DB"/>
    <w:rsid w:val="00125EC5"/>
    <w:rsid w:val="00126339"/>
    <w:rsid w:val="0013277D"/>
    <w:rsid w:val="00155959"/>
    <w:rsid w:val="00155B38"/>
    <w:rsid w:val="00155DE1"/>
    <w:rsid w:val="00165667"/>
    <w:rsid w:val="00175C7B"/>
    <w:rsid w:val="00176F59"/>
    <w:rsid w:val="00180355"/>
    <w:rsid w:val="001915D9"/>
    <w:rsid w:val="00191CF4"/>
    <w:rsid w:val="00194557"/>
    <w:rsid w:val="001A1B38"/>
    <w:rsid w:val="001B04E9"/>
    <w:rsid w:val="001E3F34"/>
    <w:rsid w:val="001F01DD"/>
    <w:rsid w:val="00205056"/>
    <w:rsid w:val="00215969"/>
    <w:rsid w:val="002264D5"/>
    <w:rsid w:val="00242CEE"/>
    <w:rsid w:val="00246360"/>
    <w:rsid w:val="00272A2E"/>
    <w:rsid w:val="00282CEF"/>
    <w:rsid w:val="002A1328"/>
    <w:rsid w:val="002C39C7"/>
    <w:rsid w:val="002D1575"/>
    <w:rsid w:val="002D228D"/>
    <w:rsid w:val="002D27A1"/>
    <w:rsid w:val="002E294F"/>
    <w:rsid w:val="002F4F9D"/>
    <w:rsid w:val="00317E52"/>
    <w:rsid w:val="003363A9"/>
    <w:rsid w:val="00364096"/>
    <w:rsid w:val="00371889"/>
    <w:rsid w:val="00381C46"/>
    <w:rsid w:val="00387F04"/>
    <w:rsid w:val="00393E37"/>
    <w:rsid w:val="003D31E9"/>
    <w:rsid w:val="003D679F"/>
    <w:rsid w:val="003E2BE9"/>
    <w:rsid w:val="003E5856"/>
    <w:rsid w:val="003F3358"/>
    <w:rsid w:val="003F5010"/>
    <w:rsid w:val="004004E6"/>
    <w:rsid w:val="004022DB"/>
    <w:rsid w:val="00410C11"/>
    <w:rsid w:val="004215F5"/>
    <w:rsid w:val="00422576"/>
    <w:rsid w:val="00431D7E"/>
    <w:rsid w:val="0045160A"/>
    <w:rsid w:val="00453283"/>
    <w:rsid w:val="004548F5"/>
    <w:rsid w:val="00460A45"/>
    <w:rsid w:val="00464B6E"/>
    <w:rsid w:val="00490E33"/>
    <w:rsid w:val="00491DAE"/>
    <w:rsid w:val="00493A29"/>
    <w:rsid w:val="004A68DD"/>
    <w:rsid w:val="004C56BF"/>
    <w:rsid w:val="004C6C45"/>
    <w:rsid w:val="004F216C"/>
    <w:rsid w:val="00507C2A"/>
    <w:rsid w:val="005120B1"/>
    <w:rsid w:val="005129D9"/>
    <w:rsid w:val="00513909"/>
    <w:rsid w:val="00515C2C"/>
    <w:rsid w:val="0055794B"/>
    <w:rsid w:val="00566A0D"/>
    <w:rsid w:val="00567E27"/>
    <w:rsid w:val="0057225C"/>
    <w:rsid w:val="00592E1F"/>
    <w:rsid w:val="005A2861"/>
    <w:rsid w:val="005A740A"/>
    <w:rsid w:val="005B13AE"/>
    <w:rsid w:val="005B45C7"/>
    <w:rsid w:val="005D4B3E"/>
    <w:rsid w:val="005D7989"/>
    <w:rsid w:val="005E1CA5"/>
    <w:rsid w:val="005E3897"/>
    <w:rsid w:val="005F147F"/>
    <w:rsid w:val="00606431"/>
    <w:rsid w:val="00611BC5"/>
    <w:rsid w:val="006270C6"/>
    <w:rsid w:val="00644EE9"/>
    <w:rsid w:val="00651018"/>
    <w:rsid w:val="00663FB4"/>
    <w:rsid w:val="00675207"/>
    <w:rsid w:val="0069645E"/>
    <w:rsid w:val="0069795E"/>
    <w:rsid w:val="006A258F"/>
    <w:rsid w:val="006A6B85"/>
    <w:rsid w:val="006A7823"/>
    <w:rsid w:val="006C7206"/>
    <w:rsid w:val="007060BC"/>
    <w:rsid w:val="00715D5D"/>
    <w:rsid w:val="00726B7D"/>
    <w:rsid w:val="0073371E"/>
    <w:rsid w:val="00734342"/>
    <w:rsid w:val="00741518"/>
    <w:rsid w:val="00747FAE"/>
    <w:rsid w:val="0075764C"/>
    <w:rsid w:val="00760500"/>
    <w:rsid w:val="00771872"/>
    <w:rsid w:val="0078672A"/>
    <w:rsid w:val="00795D9C"/>
    <w:rsid w:val="007A6E90"/>
    <w:rsid w:val="007D0B76"/>
    <w:rsid w:val="007D701D"/>
    <w:rsid w:val="007E0CC4"/>
    <w:rsid w:val="007F3F3B"/>
    <w:rsid w:val="00803EC6"/>
    <w:rsid w:val="00803FAA"/>
    <w:rsid w:val="008041CB"/>
    <w:rsid w:val="0080721D"/>
    <w:rsid w:val="008238A4"/>
    <w:rsid w:val="00825D18"/>
    <w:rsid w:val="0082714D"/>
    <w:rsid w:val="00840CA2"/>
    <w:rsid w:val="00845A8E"/>
    <w:rsid w:val="00872DD4"/>
    <w:rsid w:val="00890522"/>
    <w:rsid w:val="0089053C"/>
    <w:rsid w:val="008B718F"/>
    <w:rsid w:val="008B7539"/>
    <w:rsid w:val="008C1ED2"/>
    <w:rsid w:val="008C6F48"/>
    <w:rsid w:val="008D2E34"/>
    <w:rsid w:val="008D7A1D"/>
    <w:rsid w:val="008E1A8D"/>
    <w:rsid w:val="008E5207"/>
    <w:rsid w:val="008E699D"/>
    <w:rsid w:val="008F0E5B"/>
    <w:rsid w:val="008F58A7"/>
    <w:rsid w:val="009005BF"/>
    <w:rsid w:val="009050F4"/>
    <w:rsid w:val="00905CCF"/>
    <w:rsid w:val="00920BC7"/>
    <w:rsid w:val="00933571"/>
    <w:rsid w:val="00933DDA"/>
    <w:rsid w:val="00943F8B"/>
    <w:rsid w:val="0095421B"/>
    <w:rsid w:val="0096088C"/>
    <w:rsid w:val="009722E7"/>
    <w:rsid w:val="009725CE"/>
    <w:rsid w:val="00973CAA"/>
    <w:rsid w:val="0098035E"/>
    <w:rsid w:val="00990438"/>
    <w:rsid w:val="009A1FF9"/>
    <w:rsid w:val="009A7574"/>
    <w:rsid w:val="009B2CAE"/>
    <w:rsid w:val="009B70BA"/>
    <w:rsid w:val="009C5743"/>
    <w:rsid w:val="00A1003B"/>
    <w:rsid w:val="00A13149"/>
    <w:rsid w:val="00A211D3"/>
    <w:rsid w:val="00A24EFA"/>
    <w:rsid w:val="00A305A2"/>
    <w:rsid w:val="00A4545F"/>
    <w:rsid w:val="00A615B6"/>
    <w:rsid w:val="00A75B27"/>
    <w:rsid w:val="00A7732C"/>
    <w:rsid w:val="00A87632"/>
    <w:rsid w:val="00A94487"/>
    <w:rsid w:val="00A9501C"/>
    <w:rsid w:val="00AA0F34"/>
    <w:rsid w:val="00AC1225"/>
    <w:rsid w:val="00AC4E43"/>
    <w:rsid w:val="00AC60F5"/>
    <w:rsid w:val="00AD36BD"/>
    <w:rsid w:val="00AE7176"/>
    <w:rsid w:val="00AF33B9"/>
    <w:rsid w:val="00B01BCE"/>
    <w:rsid w:val="00B02704"/>
    <w:rsid w:val="00B129CA"/>
    <w:rsid w:val="00B16411"/>
    <w:rsid w:val="00B16E04"/>
    <w:rsid w:val="00B2396E"/>
    <w:rsid w:val="00B44567"/>
    <w:rsid w:val="00B529E0"/>
    <w:rsid w:val="00B6087B"/>
    <w:rsid w:val="00B61FA7"/>
    <w:rsid w:val="00B62662"/>
    <w:rsid w:val="00B77CF1"/>
    <w:rsid w:val="00B9107C"/>
    <w:rsid w:val="00B91AB1"/>
    <w:rsid w:val="00BC373F"/>
    <w:rsid w:val="00BF2ECC"/>
    <w:rsid w:val="00C04CF7"/>
    <w:rsid w:val="00C210DD"/>
    <w:rsid w:val="00C23F05"/>
    <w:rsid w:val="00C2750A"/>
    <w:rsid w:val="00C404E5"/>
    <w:rsid w:val="00C64543"/>
    <w:rsid w:val="00C76F17"/>
    <w:rsid w:val="00C83D93"/>
    <w:rsid w:val="00CA4158"/>
    <w:rsid w:val="00CA6632"/>
    <w:rsid w:val="00CB65C1"/>
    <w:rsid w:val="00CB66DA"/>
    <w:rsid w:val="00CC01B7"/>
    <w:rsid w:val="00CC163B"/>
    <w:rsid w:val="00CD76FF"/>
    <w:rsid w:val="00CE0972"/>
    <w:rsid w:val="00CE6BCF"/>
    <w:rsid w:val="00CF490F"/>
    <w:rsid w:val="00CF504F"/>
    <w:rsid w:val="00D021EC"/>
    <w:rsid w:val="00D042A3"/>
    <w:rsid w:val="00D051FD"/>
    <w:rsid w:val="00D117CF"/>
    <w:rsid w:val="00D3667A"/>
    <w:rsid w:val="00D41C51"/>
    <w:rsid w:val="00D532B7"/>
    <w:rsid w:val="00D73086"/>
    <w:rsid w:val="00D76592"/>
    <w:rsid w:val="00D92CA7"/>
    <w:rsid w:val="00D95DB3"/>
    <w:rsid w:val="00DA5EE8"/>
    <w:rsid w:val="00DA6015"/>
    <w:rsid w:val="00DB09E4"/>
    <w:rsid w:val="00DB0EA6"/>
    <w:rsid w:val="00DB42C3"/>
    <w:rsid w:val="00DB5A1E"/>
    <w:rsid w:val="00DC3E4D"/>
    <w:rsid w:val="00DD35E7"/>
    <w:rsid w:val="00DD6291"/>
    <w:rsid w:val="00DE174D"/>
    <w:rsid w:val="00DF7208"/>
    <w:rsid w:val="00E05D69"/>
    <w:rsid w:val="00E23095"/>
    <w:rsid w:val="00E34248"/>
    <w:rsid w:val="00E61327"/>
    <w:rsid w:val="00E67D1C"/>
    <w:rsid w:val="00E778C7"/>
    <w:rsid w:val="00E90D88"/>
    <w:rsid w:val="00E9308D"/>
    <w:rsid w:val="00E944A5"/>
    <w:rsid w:val="00E973FE"/>
    <w:rsid w:val="00EA210D"/>
    <w:rsid w:val="00EB09AB"/>
    <w:rsid w:val="00EB2559"/>
    <w:rsid w:val="00ED4E8D"/>
    <w:rsid w:val="00EE07BF"/>
    <w:rsid w:val="00EE475A"/>
    <w:rsid w:val="00EF53CF"/>
    <w:rsid w:val="00F010A1"/>
    <w:rsid w:val="00F07AB9"/>
    <w:rsid w:val="00F21831"/>
    <w:rsid w:val="00F30712"/>
    <w:rsid w:val="00F551B3"/>
    <w:rsid w:val="00F64A5C"/>
    <w:rsid w:val="00F71AD2"/>
    <w:rsid w:val="00F73986"/>
    <w:rsid w:val="00F74197"/>
    <w:rsid w:val="00F74312"/>
    <w:rsid w:val="00F744FD"/>
    <w:rsid w:val="00F7508A"/>
    <w:rsid w:val="00F75C52"/>
    <w:rsid w:val="00F80E31"/>
    <w:rsid w:val="00F84F8B"/>
    <w:rsid w:val="00F85F70"/>
    <w:rsid w:val="00F931E3"/>
    <w:rsid w:val="00F93972"/>
    <w:rsid w:val="00F95C98"/>
    <w:rsid w:val="00FA25C1"/>
    <w:rsid w:val="00FA3409"/>
    <w:rsid w:val="00FA4EDE"/>
    <w:rsid w:val="00FC1322"/>
    <w:rsid w:val="00FC7FD0"/>
    <w:rsid w:val="00FE2BF6"/>
    <w:rsid w:val="00FF6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5988D"/>
  <w15:docId w15:val="{B00BBDDB-5C8E-43A7-976C-FF63E842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359" w:hanging="3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59" w:hanging="3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0F5"/>
    <w:pPr>
      <w:tabs>
        <w:tab w:val="center" w:pos="4680"/>
        <w:tab w:val="right" w:pos="9360"/>
      </w:tabs>
    </w:pPr>
  </w:style>
  <w:style w:type="character" w:customStyle="1" w:styleId="HeaderChar">
    <w:name w:val="Header Char"/>
    <w:basedOn w:val="DefaultParagraphFont"/>
    <w:link w:val="Header"/>
    <w:uiPriority w:val="99"/>
    <w:rsid w:val="00AC60F5"/>
    <w:rPr>
      <w:rFonts w:ascii="Georgia" w:eastAsia="Georgia" w:hAnsi="Georgia" w:cs="Georgia"/>
    </w:rPr>
  </w:style>
  <w:style w:type="paragraph" w:styleId="Footer">
    <w:name w:val="footer"/>
    <w:basedOn w:val="Normal"/>
    <w:link w:val="FooterChar"/>
    <w:uiPriority w:val="99"/>
    <w:unhideWhenUsed/>
    <w:rsid w:val="00AC60F5"/>
    <w:pPr>
      <w:tabs>
        <w:tab w:val="center" w:pos="4680"/>
        <w:tab w:val="right" w:pos="9360"/>
      </w:tabs>
    </w:pPr>
  </w:style>
  <w:style w:type="character" w:customStyle="1" w:styleId="FooterChar">
    <w:name w:val="Footer Char"/>
    <w:basedOn w:val="DefaultParagraphFont"/>
    <w:link w:val="Footer"/>
    <w:uiPriority w:val="99"/>
    <w:rsid w:val="00AC60F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CD0A7-02D6-4672-B7D6-223FDFF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5</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Colleen Rouille</cp:lastModifiedBy>
  <cp:revision>38</cp:revision>
  <dcterms:created xsi:type="dcterms:W3CDTF">2021-02-24T15:25:00Z</dcterms:created>
  <dcterms:modified xsi:type="dcterms:W3CDTF">2021-06-10T15:36:00Z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2020-09-14T00:00:00Z</vt:filetime>
  </property>
</Properties>
</file>